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9F3F" w14:textId="35352470" w:rsidR="0027532B" w:rsidRPr="001B66F5" w:rsidRDefault="00446A4E" w:rsidP="003938B2">
      <w:pPr>
        <w:rPr>
          <w:rFonts w:ascii="Arial" w:hAnsi="Arial" w:cs="Arial"/>
          <w:color w:val="808080"/>
          <w:sz w:val="40"/>
          <w:szCs w:val="40"/>
          <w:lang w:val="en-NZ"/>
        </w:rPr>
      </w:pPr>
      <w:r w:rsidRPr="00AB2C09">
        <w:rPr>
          <w:noProof/>
          <w:highlight w:val="magenta"/>
          <w:lang w:val="en-NZ" w:eastAsia="en-GB"/>
        </w:rPr>
        <mc:AlternateContent>
          <mc:Choice Requires="wps">
            <w:drawing>
              <wp:anchor distT="0" distB="0" distL="114300" distR="114300" simplePos="0" relativeHeight="251658240" behindDoc="0" locked="0" layoutInCell="1" allowOverlap="1" wp14:anchorId="7A44248F" wp14:editId="48638D0A">
                <wp:simplePos x="0" y="0"/>
                <wp:positionH relativeFrom="column">
                  <wp:posOffset>-114300</wp:posOffset>
                </wp:positionH>
                <wp:positionV relativeFrom="paragraph">
                  <wp:posOffset>-571500</wp:posOffset>
                </wp:positionV>
                <wp:extent cx="6515100" cy="685165"/>
                <wp:effectExtent l="0" t="190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5B2D1" w14:textId="77777777" w:rsidR="00C634B5" w:rsidRPr="005F1DEA" w:rsidRDefault="00C634B5"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bbe0e3" stroked="f" w14:anchorId="7A4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v:textbox>
                  <w:txbxContent>
                    <w:p w:rsidRPr="005F1DEA" w:rsidR="00C634B5" w:rsidP="00943F3C" w:rsidRDefault="00C634B5" w14:paraId="0CB5B2D1" w14:textId="77777777">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Pr="00AB2C09">
        <w:rPr>
          <w:noProof/>
          <w:highlight w:val="magenta"/>
          <w:lang w:val="en-NZ" w:eastAsia="en-GB"/>
        </w:rPr>
        <w:drawing>
          <wp:anchor distT="0" distB="0" distL="114300" distR="114300" simplePos="0" relativeHeight="251658241" behindDoc="1" locked="0" layoutInCell="1" allowOverlap="1" wp14:anchorId="233B786A" wp14:editId="4215F2D6">
            <wp:simplePos x="0" y="0"/>
            <wp:positionH relativeFrom="column">
              <wp:posOffset>3689350</wp:posOffset>
            </wp:positionH>
            <wp:positionV relativeFrom="paragraph">
              <wp:posOffset>-801370</wp:posOffset>
            </wp:positionV>
            <wp:extent cx="3220720" cy="149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8A3715">
        <w:rPr>
          <w:rFonts w:ascii="Arial" w:hAnsi="Arial" w:cs="Arial"/>
          <w:noProof/>
          <w:color w:val="808080"/>
          <w:sz w:val="40"/>
          <w:szCs w:val="40"/>
          <w:lang w:val="en-NZ" w:eastAsia="en-GB" w:bidi="te"/>
        </w:rPr>
        <w:t>Strateg</w:t>
      </w:r>
      <w:r w:rsidR="00012AC7">
        <w:rPr>
          <w:rFonts w:ascii="Arial" w:hAnsi="Arial" w:cs="Arial"/>
          <w:noProof/>
          <w:color w:val="808080"/>
          <w:sz w:val="40"/>
          <w:szCs w:val="40"/>
          <w:lang w:val="en-NZ" w:eastAsia="en-GB" w:bidi="te"/>
        </w:rPr>
        <w:t>y</w:t>
      </w:r>
      <w:r w:rsidR="008A3715">
        <w:rPr>
          <w:rFonts w:ascii="Arial" w:hAnsi="Arial" w:cs="Arial"/>
          <w:noProof/>
          <w:color w:val="808080"/>
          <w:sz w:val="40"/>
          <w:szCs w:val="40"/>
          <w:lang w:val="en-NZ" w:eastAsia="en-GB" w:bidi="te"/>
        </w:rPr>
        <w:t xml:space="preserve"> </w:t>
      </w:r>
      <w:r w:rsidR="00EE3719">
        <w:rPr>
          <w:rFonts w:ascii="Arial" w:hAnsi="Arial" w:cs="Arial"/>
          <w:noProof/>
          <w:color w:val="808080"/>
          <w:sz w:val="40"/>
          <w:szCs w:val="40"/>
          <w:lang w:val="en-NZ" w:eastAsia="en-GB" w:bidi="te"/>
        </w:rPr>
        <w:t>Analyst</w:t>
      </w:r>
    </w:p>
    <w:p w14:paraId="530E1C43" w14:textId="7D02B850" w:rsidR="0027532B" w:rsidRPr="001B66F5" w:rsidRDefault="00CE1669" w:rsidP="00CE1669">
      <w:pPr>
        <w:tabs>
          <w:tab w:val="left" w:pos="8475"/>
        </w:tabs>
        <w:spacing w:before="120" w:after="120"/>
        <w:rPr>
          <w:rFonts w:ascii="Arial" w:hAnsi="Arial" w:cs="Arial"/>
          <w:b/>
          <w:sz w:val="22"/>
          <w:szCs w:val="22"/>
          <w:lang w:val="en-NZ"/>
        </w:rPr>
      </w:pPr>
      <w:r>
        <w:rPr>
          <w:rFonts w:ascii="Arial" w:hAnsi="Arial" w:cs="Arial"/>
          <w:b/>
          <w:sz w:val="22"/>
          <w:szCs w:val="22"/>
          <w:lang w:val="en-NZ"/>
        </w:rPr>
        <w:tab/>
      </w:r>
    </w:p>
    <w:p w14:paraId="5F5F1127" w14:textId="3BF56307" w:rsidR="0027532B" w:rsidRPr="00BB5B09" w:rsidRDefault="00446A4E" w:rsidP="008F28B1">
      <w:pPr>
        <w:tabs>
          <w:tab w:val="left" w:pos="2880"/>
        </w:tabs>
        <w:spacing w:before="120" w:after="120"/>
        <w:rPr>
          <w:rFonts w:ascii="Arial" w:hAnsi="Arial" w:cs="Arial"/>
          <w:bCs/>
          <w:sz w:val="20"/>
          <w:szCs w:val="20"/>
          <w:lang w:val="en-NZ"/>
        </w:rPr>
      </w:pPr>
      <w:r w:rsidRPr="001B66F5">
        <w:rPr>
          <w:noProof/>
          <w:lang w:val="en-NZ" w:eastAsia="en-GB"/>
        </w:rPr>
        <w:drawing>
          <wp:anchor distT="0" distB="0" distL="114300" distR="114300" simplePos="0" relativeHeight="251658242" behindDoc="1" locked="0" layoutInCell="1" allowOverlap="1" wp14:anchorId="3B8734BA" wp14:editId="43513873">
            <wp:simplePos x="0" y="0"/>
            <wp:positionH relativeFrom="column">
              <wp:posOffset>5177790</wp:posOffset>
            </wp:positionH>
            <wp:positionV relativeFrom="paragraph">
              <wp:posOffset>32385</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27532B" w:rsidRPr="001B66F5">
        <w:rPr>
          <w:rFonts w:ascii="Arial" w:hAnsi="Arial" w:cs="Arial"/>
          <w:bCs/>
          <w:i/>
          <w:iCs/>
          <w:color w:val="00703C"/>
          <w:sz w:val="20"/>
          <w:szCs w:val="20"/>
          <w:lang w:val="en-NZ"/>
        </w:rPr>
        <w:t>Location:</w:t>
      </w:r>
      <w:r w:rsidR="0027532B" w:rsidRPr="001B66F5">
        <w:rPr>
          <w:rFonts w:ascii="Arial" w:hAnsi="Arial" w:cs="Arial"/>
          <w:bCs/>
          <w:sz w:val="20"/>
          <w:szCs w:val="20"/>
          <w:lang w:val="en-NZ"/>
        </w:rPr>
        <w:tab/>
      </w:r>
      <w:r w:rsidR="00F45042" w:rsidRPr="00BB5B09">
        <w:rPr>
          <w:rFonts w:ascii="Arial" w:hAnsi="Arial" w:cs="Arial"/>
          <w:bCs/>
          <w:color w:val="595959"/>
          <w:sz w:val="20"/>
          <w:szCs w:val="20"/>
          <w:lang w:val="en-NZ"/>
        </w:rPr>
        <w:t>Palmerston North</w:t>
      </w:r>
      <w:r w:rsidR="00BB5B09" w:rsidRPr="00BB5B09">
        <w:rPr>
          <w:rFonts w:ascii="Arial" w:hAnsi="Arial" w:cs="Arial"/>
          <w:bCs/>
          <w:color w:val="595959"/>
          <w:sz w:val="20"/>
          <w:szCs w:val="20"/>
          <w:lang w:val="en-NZ"/>
        </w:rPr>
        <w:t xml:space="preserve">, </w:t>
      </w:r>
      <w:r w:rsidR="00FB798B" w:rsidRPr="00BB5B09">
        <w:rPr>
          <w:rFonts w:ascii="Arial" w:hAnsi="Arial" w:cs="Arial"/>
          <w:bCs/>
          <w:color w:val="595959"/>
          <w:sz w:val="20"/>
          <w:szCs w:val="20"/>
          <w:lang w:val="en-NZ"/>
        </w:rPr>
        <w:t>Wellington</w:t>
      </w:r>
      <w:r w:rsidR="00BB5B09" w:rsidRPr="00BB5B09">
        <w:rPr>
          <w:rFonts w:ascii="Arial" w:hAnsi="Arial" w:cs="Arial"/>
          <w:bCs/>
          <w:color w:val="595959"/>
          <w:sz w:val="20"/>
          <w:szCs w:val="20"/>
          <w:lang w:val="en-NZ"/>
        </w:rPr>
        <w:t>, or Christchurch</w:t>
      </w:r>
    </w:p>
    <w:p w14:paraId="5D21E4B3" w14:textId="10E79511" w:rsidR="0027532B" w:rsidRPr="00BB5B09" w:rsidRDefault="0027532B" w:rsidP="008F28B1">
      <w:pPr>
        <w:tabs>
          <w:tab w:val="left" w:pos="2880"/>
        </w:tabs>
        <w:spacing w:before="120" w:after="120"/>
        <w:rPr>
          <w:rFonts w:ascii="Arial" w:hAnsi="Arial" w:cs="Arial"/>
          <w:bCs/>
          <w:color w:val="595959"/>
          <w:sz w:val="20"/>
          <w:szCs w:val="20"/>
          <w:lang w:val="en-NZ"/>
        </w:rPr>
      </w:pPr>
      <w:r w:rsidRPr="00BB5B09">
        <w:rPr>
          <w:rFonts w:ascii="Arial" w:hAnsi="Arial" w:cs="Arial"/>
          <w:bCs/>
          <w:i/>
          <w:iCs/>
          <w:color w:val="00703C"/>
          <w:sz w:val="20"/>
          <w:szCs w:val="20"/>
          <w:lang w:val="en-NZ"/>
        </w:rPr>
        <w:t>Reporting to:</w:t>
      </w:r>
      <w:r w:rsidRPr="00BB5B09">
        <w:rPr>
          <w:rFonts w:ascii="Arial" w:hAnsi="Arial" w:cs="Arial"/>
          <w:bCs/>
          <w:sz w:val="20"/>
          <w:szCs w:val="20"/>
          <w:lang w:val="en-NZ"/>
        </w:rPr>
        <w:tab/>
      </w:r>
      <w:r w:rsidR="005D5142" w:rsidRPr="00BB5B09">
        <w:rPr>
          <w:rFonts w:ascii="Arial" w:hAnsi="Arial" w:cs="Arial"/>
          <w:bCs/>
          <w:color w:val="595959"/>
          <w:sz w:val="20"/>
          <w:szCs w:val="20"/>
          <w:lang w:val="en-NZ"/>
        </w:rPr>
        <w:t xml:space="preserve">Head of </w:t>
      </w:r>
      <w:r w:rsidR="00BB5B09" w:rsidRPr="00BB5B09">
        <w:rPr>
          <w:rFonts w:ascii="Arial" w:hAnsi="Arial" w:cs="Arial"/>
          <w:bCs/>
          <w:color w:val="595959"/>
          <w:sz w:val="20"/>
          <w:szCs w:val="20"/>
          <w:lang w:val="en-NZ"/>
        </w:rPr>
        <w:t>Strategy and Innovation</w:t>
      </w:r>
    </w:p>
    <w:p w14:paraId="784F9791" w14:textId="584F1C9C" w:rsidR="0027532B" w:rsidRPr="001B66F5" w:rsidRDefault="0027532B" w:rsidP="008F28B1">
      <w:pPr>
        <w:tabs>
          <w:tab w:val="left" w:pos="2880"/>
        </w:tabs>
        <w:spacing w:before="120" w:after="120"/>
        <w:rPr>
          <w:rFonts w:ascii="Arial" w:hAnsi="Arial" w:cs="Arial"/>
          <w:bCs/>
          <w:color w:val="595959"/>
          <w:sz w:val="20"/>
          <w:szCs w:val="20"/>
          <w:lang w:val="en-NZ"/>
        </w:rPr>
      </w:pPr>
      <w:r w:rsidRPr="00BB5B09">
        <w:rPr>
          <w:rFonts w:ascii="Arial" w:hAnsi="Arial" w:cs="Arial"/>
          <w:bCs/>
          <w:i/>
          <w:iCs/>
          <w:color w:val="00703C"/>
          <w:sz w:val="20"/>
          <w:szCs w:val="20"/>
          <w:lang w:val="en-NZ"/>
        </w:rPr>
        <w:t>Business Unit:</w:t>
      </w:r>
      <w:r w:rsidRPr="00BB5B09">
        <w:rPr>
          <w:rFonts w:ascii="Arial" w:hAnsi="Arial" w:cs="Arial"/>
          <w:bCs/>
          <w:sz w:val="20"/>
          <w:szCs w:val="20"/>
          <w:lang w:val="en-NZ"/>
        </w:rPr>
        <w:tab/>
      </w:r>
      <w:r w:rsidR="006619FE" w:rsidRPr="00BB5B09">
        <w:rPr>
          <w:rFonts w:ascii="Arial" w:hAnsi="Arial" w:cs="Arial"/>
          <w:bCs/>
          <w:color w:val="595959"/>
          <w:sz w:val="20"/>
          <w:szCs w:val="20"/>
          <w:lang w:val="en-NZ"/>
        </w:rPr>
        <w:t>Digital and Data</w:t>
      </w:r>
    </w:p>
    <w:p w14:paraId="20768F23" w14:textId="68C9E31F" w:rsidR="0027532B" w:rsidRPr="001B66F5" w:rsidRDefault="0027532B" w:rsidP="008F28B1">
      <w:pPr>
        <w:tabs>
          <w:tab w:val="left" w:pos="2880"/>
        </w:tabs>
        <w:spacing w:before="120" w:after="120"/>
        <w:rPr>
          <w:rFonts w:ascii="Arial" w:hAnsi="Arial" w:cs="Arial"/>
          <w:bCs/>
          <w:sz w:val="20"/>
          <w:szCs w:val="20"/>
          <w:lang w:val="en-NZ"/>
        </w:rPr>
      </w:pPr>
      <w:r w:rsidRPr="001B66F5">
        <w:rPr>
          <w:rFonts w:ascii="Arial" w:hAnsi="Arial" w:cs="Arial"/>
          <w:bCs/>
          <w:i/>
          <w:iCs/>
          <w:color w:val="00703C"/>
          <w:sz w:val="20"/>
          <w:szCs w:val="20"/>
          <w:lang w:val="en-NZ"/>
        </w:rPr>
        <w:t>Direct Reports:</w:t>
      </w:r>
      <w:r w:rsidRPr="001B66F5">
        <w:rPr>
          <w:rFonts w:ascii="Arial" w:hAnsi="Arial" w:cs="Arial"/>
          <w:bCs/>
          <w:sz w:val="20"/>
          <w:szCs w:val="20"/>
          <w:lang w:val="en-NZ"/>
        </w:rPr>
        <w:tab/>
      </w:r>
      <w:r w:rsidR="00BB5B09">
        <w:rPr>
          <w:rFonts w:ascii="Arial" w:hAnsi="Arial" w:cs="Arial"/>
          <w:color w:val="595959"/>
          <w:sz w:val="20"/>
          <w:szCs w:val="20"/>
          <w:lang w:val="en-NZ"/>
        </w:rPr>
        <w:t>Nil</w:t>
      </w:r>
    </w:p>
    <w:p w14:paraId="7F5DF61F" w14:textId="380A0810" w:rsidR="0027532B" w:rsidRPr="001B66F5" w:rsidRDefault="0027532B" w:rsidP="008F28B1">
      <w:pPr>
        <w:tabs>
          <w:tab w:val="left" w:pos="2880"/>
        </w:tabs>
        <w:spacing w:before="120"/>
        <w:rPr>
          <w:rFonts w:ascii="Arial" w:hAnsi="Arial" w:cs="Arial"/>
          <w:lang w:val="en-NZ"/>
        </w:rPr>
      </w:pPr>
      <w:r w:rsidRPr="001B66F5">
        <w:rPr>
          <w:rFonts w:ascii="Arial" w:hAnsi="Arial" w:cs="Arial"/>
          <w:bCs/>
          <w:i/>
          <w:iCs/>
          <w:color w:val="00703C"/>
          <w:sz w:val="20"/>
          <w:szCs w:val="20"/>
          <w:lang w:val="en-NZ"/>
        </w:rPr>
        <w:t>Date</w:t>
      </w:r>
      <w:r w:rsidR="00513B36" w:rsidRPr="001B66F5">
        <w:rPr>
          <w:rFonts w:ascii="Arial" w:hAnsi="Arial" w:cs="Arial"/>
          <w:bCs/>
          <w:i/>
          <w:iCs/>
          <w:color w:val="00703C"/>
          <w:sz w:val="20"/>
          <w:szCs w:val="20"/>
          <w:lang w:val="en-NZ"/>
        </w:rPr>
        <w:t xml:space="preserve"> Last Reviewed</w:t>
      </w:r>
      <w:r w:rsidRPr="001B66F5">
        <w:rPr>
          <w:rFonts w:ascii="Arial" w:hAnsi="Arial" w:cs="Arial"/>
          <w:bCs/>
          <w:i/>
          <w:iCs/>
          <w:color w:val="00703C"/>
          <w:sz w:val="20"/>
          <w:szCs w:val="20"/>
          <w:lang w:val="en-NZ"/>
        </w:rPr>
        <w:t>:</w:t>
      </w:r>
      <w:r w:rsidRPr="001B66F5">
        <w:rPr>
          <w:rFonts w:ascii="Arial" w:hAnsi="Arial" w:cs="Arial"/>
          <w:sz w:val="20"/>
          <w:szCs w:val="20"/>
          <w:lang w:val="en-NZ"/>
        </w:rPr>
        <w:tab/>
      </w:r>
      <w:r w:rsidR="006619FE">
        <w:rPr>
          <w:rFonts w:ascii="Arial" w:hAnsi="Arial" w:cs="Arial"/>
          <w:color w:val="595959"/>
          <w:sz w:val="20"/>
          <w:szCs w:val="20"/>
          <w:lang w:val="en-NZ"/>
        </w:rPr>
        <w:t>February 2026</w:t>
      </w:r>
      <w:r w:rsidR="005F2D76">
        <w:rPr>
          <w:rFonts w:ascii="Arial" w:hAnsi="Arial" w:cs="Arial"/>
          <w:lang w:val="en-NZ"/>
        </w:rPr>
        <w:pict w14:anchorId="4CFEA294">
          <v:rect id="_x0000_i1025" style="width:470.2pt;height:1pt" o:hralign="center" o:hrstd="t" o:hrnoshade="t" o:hr="t" fillcolor="silver" stroked="f">
            <v:imagedata r:id="rId12" o:title=""/>
          </v:rect>
        </w:pict>
      </w:r>
    </w:p>
    <w:p w14:paraId="52B7FD3F" w14:textId="77777777" w:rsidR="0027532B" w:rsidRPr="001B66F5" w:rsidRDefault="0027532B" w:rsidP="0083106B">
      <w:pPr>
        <w:pStyle w:val="Heading3"/>
        <w:spacing w:before="120"/>
        <w:rPr>
          <w:i/>
          <w:color w:val="00703C"/>
          <w:sz w:val="28"/>
          <w:szCs w:val="28"/>
          <w:lang w:val="en-NZ"/>
        </w:rPr>
      </w:pPr>
      <w:r w:rsidRPr="001B66F5">
        <w:rPr>
          <w:i/>
          <w:color w:val="00703C"/>
          <w:sz w:val="28"/>
          <w:szCs w:val="28"/>
          <w:lang w:val="en-NZ"/>
        </w:rPr>
        <w:t>About FMG</w:t>
      </w:r>
    </w:p>
    <w:p w14:paraId="6666E05E" w14:textId="77777777" w:rsidR="006B40B2" w:rsidRPr="000B2522" w:rsidRDefault="006B40B2" w:rsidP="006B40B2">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13BA63EC" w14:textId="77777777" w:rsidR="006B40B2" w:rsidRPr="000B2522" w:rsidRDefault="006B40B2" w:rsidP="006B40B2">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13D1443F" w14:textId="77777777" w:rsidR="0027532B" w:rsidRPr="001B66F5" w:rsidRDefault="005F2D76" w:rsidP="007256CC">
      <w:pPr>
        <w:pStyle w:val="Heading3"/>
        <w:spacing w:before="120"/>
        <w:rPr>
          <w:sz w:val="24"/>
          <w:szCs w:val="24"/>
          <w:lang w:val="en-NZ"/>
        </w:rPr>
      </w:pPr>
      <w:r>
        <w:rPr>
          <w:sz w:val="22"/>
          <w:szCs w:val="22"/>
          <w:lang w:val="en-NZ"/>
        </w:rPr>
        <w:pict w14:anchorId="5FAFEDE4">
          <v:rect id="_x0000_i1026" style="width:470.2pt;height:1pt" o:hralign="center" o:hrstd="t" o:hrnoshade="t" o:hr="t" fillcolor="silver" stroked="f">
            <v:imagedata r:id="rId12" o:title=""/>
          </v:rect>
        </w:pict>
      </w:r>
    </w:p>
    <w:p w14:paraId="5E33EFF7" w14:textId="77777777" w:rsidR="0027532B" w:rsidRPr="001B66F5" w:rsidRDefault="0027532B" w:rsidP="007E2AAE">
      <w:pPr>
        <w:pStyle w:val="Heading3"/>
        <w:spacing w:before="120"/>
        <w:rPr>
          <w:i/>
          <w:iCs/>
          <w:color w:val="00703C"/>
          <w:sz w:val="28"/>
          <w:szCs w:val="28"/>
          <w:lang w:val="en-NZ"/>
        </w:rPr>
      </w:pPr>
      <w:r w:rsidRPr="001B66F5">
        <w:rPr>
          <w:i/>
          <w:iCs/>
          <w:color w:val="00703C"/>
          <w:sz w:val="28"/>
          <w:szCs w:val="28"/>
          <w:lang w:val="en-NZ"/>
        </w:rPr>
        <w:t>FMG’s Values</w:t>
      </w:r>
    </w:p>
    <w:p w14:paraId="7AA9316E" w14:textId="77777777" w:rsidR="00C77F27" w:rsidRPr="000B2522" w:rsidRDefault="00C77F27" w:rsidP="00C77F27">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120"/>
        <w:gridCol w:w="5284"/>
      </w:tblGrid>
      <w:tr w:rsidR="00C77F27" w:rsidRPr="000B2522" w14:paraId="0251323F" w14:textId="77777777" w:rsidTr="007E1FE6">
        <w:tc>
          <w:tcPr>
            <w:tcW w:w="4219" w:type="dxa"/>
            <w:tcMar>
              <w:top w:w="0" w:type="dxa"/>
              <w:left w:w="108" w:type="dxa"/>
              <w:bottom w:w="0" w:type="dxa"/>
              <w:right w:w="108" w:type="dxa"/>
            </w:tcMar>
            <w:hideMark/>
          </w:tcPr>
          <w:p w14:paraId="47DA34EF" w14:textId="77777777" w:rsidR="00C77F27" w:rsidRPr="000B2522" w:rsidRDefault="00C77F27" w:rsidP="007E1FE6">
            <w:pPr>
              <w:numPr>
                <w:ilvl w:val="0"/>
                <w:numId w:val="4"/>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Whāia te ara tika</w:t>
            </w:r>
          </w:p>
        </w:tc>
        <w:tc>
          <w:tcPr>
            <w:tcW w:w="5401" w:type="dxa"/>
            <w:tcMar>
              <w:top w:w="0" w:type="dxa"/>
              <w:left w:w="108" w:type="dxa"/>
              <w:bottom w:w="0" w:type="dxa"/>
              <w:right w:w="108" w:type="dxa"/>
            </w:tcMar>
            <w:hideMark/>
          </w:tcPr>
          <w:p w14:paraId="192D84ED" w14:textId="77777777" w:rsidR="00C77F27" w:rsidRPr="000B2522" w:rsidRDefault="00C77F27" w:rsidP="007E1FE6">
            <w:pPr>
              <w:numPr>
                <w:ilvl w:val="0"/>
                <w:numId w:val="4"/>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Whakatutukitia</w:t>
            </w:r>
          </w:p>
        </w:tc>
      </w:tr>
      <w:tr w:rsidR="00C77F27" w:rsidRPr="000B2522" w14:paraId="3F7EE684" w14:textId="77777777" w:rsidTr="007E1FE6">
        <w:tc>
          <w:tcPr>
            <w:tcW w:w="4219" w:type="dxa"/>
            <w:tcMar>
              <w:top w:w="0" w:type="dxa"/>
              <w:left w:w="108" w:type="dxa"/>
              <w:bottom w:w="0" w:type="dxa"/>
              <w:right w:w="108" w:type="dxa"/>
            </w:tcMar>
            <w:hideMark/>
          </w:tcPr>
          <w:p w14:paraId="00014C92" w14:textId="77777777" w:rsidR="00C77F27" w:rsidRPr="000B2522" w:rsidRDefault="00C77F27" w:rsidP="007E1FE6">
            <w:pPr>
              <w:numPr>
                <w:ilvl w:val="0"/>
                <w:numId w:val="4"/>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tātau tātau</w:t>
            </w:r>
          </w:p>
        </w:tc>
        <w:tc>
          <w:tcPr>
            <w:tcW w:w="5401" w:type="dxa"/>
            <w:tcMar>
              <w:top w:w="0" w:type="dxa"/>
              <w:left w:w="108" w:type="dxa"/>
              <w:bottom w:w="0" w:type="dxa"/>
              <w:right w:w="108" w:type="dxa"/>
            </w:tcMar>
            <w:hideMark/>
          </w:tcPr>
          <w:p w14:paraId="4CE31A90" w14:textId="77777777" w:rsidR="00C77F27" w:rsidRPr="000B2522" w:rsidRDefault="00C77F27" w:rsidP="007E1FE6">
            <w:pPr>
              <w:numPr>
                <w:ilvl w:val="0"/>
                <w:numId w:val="4"/>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Whakahīhī i te whakapapa</w:t>
            </w:r>
          </w:p>
        </w:tc>
      </w:tr>
    </w:tbl>
    <w:p w14:paraId="46EEF992" w14:textId="77777777" w:rsidR="0027532B" w:rsidRPr="001B66F5" w:rsidRDefault="005F2D76" w:rsidP="00497CB8">
      <w:pPr>
        <w:pStyle w:val="Heading3"/>
        <w:spacing w:before="120"/>
        <w:rPr>
          <w:sz w:val="24"/>
          <w:szCs w:val="24"/>
          <w:lang w:val="en-NZ"/>
        </w:rPr>
      </w:pPr>
      <w:r>
        <w:rPr>
          <w:sz w:val="24"/>
          <w:szCs w:val="24"/>
          <w:lang w:val="en-NZ"/>
        </w:rPr>
        <w:pict w14:anchorId="7B4633C5">
          <v:rect id="_x0000_i1027" style="width:470.2pt;height:1pt" o:hralign="center" o:hrstd="t" o:hrnoshade="t" o:hr="t" fillcolor="silver" stroked="f">
            <v:imagedata r:id="rId12" o:title=""/>
          </v:rect>
        </w:pict>
      </w:r>
    </w:p>
    <w:p w14:paraId="58E939B1" w14:textId="77777777" w:rsidR="0027532B" w:rsidRPr="001B66F5" w:rsidRDefault="0027532B" w:rsidP="007E2AAE">
      <w:pPr>
        <w:pStyle w:val="Heading3"/>
        <w:spacing w:before="120"/>
        <w:rPr>
          <w:i/>
          <w:iCs/>
          <w:color w:val="00703C"/>
          <w:sz w:val="28"/>
          <w:szCs w:val="28"/>
          <w:lang w:val="en-NZ"/>
        </w:rPr>
      </w:pPr>
      <w:r w:rsidRPr="001B66F5">
        <w:rPr>
          <w:i/>
          <w:iCs/>
          <w:color w:val="00703C"/>
          <w:sz w:val="28"/>
          <w:szCs w:val="28"/>
          <w:lang w:val="en-NZ"/>
        </w:rPr>
        <w:t>Work Environment</w:t>
      </w:r>
    </w:p>
    <w:p w14:paraId="51D623F7" w14:textId="77777777" w:rsidR="00F4709A" w:rsidRPr="00064402" w:rsidRDefault="00F4709A" w:rsidP="00F4709A">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1F2EA522" w14:textId="77777777" w:rsidR="00F4709A" w:rsidRPr="00064402" w:rsidRDefault="00F4709A" w:rsidP="00F4709A">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w:t>
      </w:r>
      <w:r>
        <w:rPr>
          <w:rFonts w:ascii="Arial" w:hAnsi="Arial" w:cs="Arial"/>
          <w:sz w:val="20"/>
          <w:szCs w:val="20"/>
          <w:lang w:val="en-NZ"/>
        </w:rPr>
        <w:t xml:space="preserve">located </w:t>
      </w:r>
      <w:r w:rsidRPr="00064402">
        <w:rPr>
          <w:rFonts w:ascii="Arial" w:hAnsi="Arial" w:cs="Arial"/>
          <w:sz w:val="20"/>
          <w:szCs w:val="20"/>
          <w:lang w:val="en-NZ"/>
        </w:rPr>
        <w:t xml:space="preserve">in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5B81BA21" w14:textId="77777777" w:rsidR="00F4709A" w:rsidRPr="00064402" w:rsidRDefault="00F4709A" w:rsidP="00F4709A">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1FDFC1AA" w14:textId="313D6A28" w:rsidR="00AF2F99" w:rsidRPr="00893454" w:rsidRDefault="005F2D76" w:rsidP="00893454">
      <w:pPr>
        <w:pStyle w:val="Heading3"/>
        <w:spacing w:before="120"/>
        <w:rPr>
          <w:sz w:val="24"/>
          <w:szCs w:val="24"/>
          <w:lang w:val="en-NZ"/>
        </w:rPr>
      </w:pPr>
      <w:r>
        <w:rPr>
          <w:sz w:val="24"/>
          <w:szCs w:val="24"/>
          <w:lang w:val="en-NZ"/>
        </w:rPr>
        <w:pict w14:anchorId="4F3CF4A4">
          <v:rect id="_x0000_i1028" style="width:470.2pt;height:1pt" o:hralign="center" o:hrstd="t" o:hrnoshade="t" o:hr="t" fillcolor="silver" stroked="f">
            <v:imagedata r:id="rId12" o:title=""/>
          </v:rect>
        </w:pict>
      </w:r>
    </w:p>
    <w:p w14:paraId="4D3580D4" w14:textId="77777777" w:rsidR="00AF2F99" w:rsidRDefault="00AF2F99" w:rsidP="00AF2F99">
      <w:pPr>
        <w:pStyle w:val="Heading3"/>
        <w:spacing w:before="120"/>
        <w:rPr>
          <w:i/>
          <w:iCs/>
          <w:color w:val="00703C"/>
          <w:sz w:val="28"/>
          <w:szCs w:val="28"/>
        </w:rPr>
      </w:pPr>
      <w:r w:rsidRPr="005F1DEA">
        <w:rPr>
          <w:i/>
          <w:iCs/>
          <w:color w:val="00703C"/>
          <w:sz w:val="28"/>
          <w:szCs w:val="28"/>
        </w:rPr>
        <w:t>Purpose of the role</w:t>
      </w:r>
    </w:p>
    <w:p w14:paraId="646F7C1E" w14:textId="58BFDACA" w:rsidR="00BC0A4E" w:rsidRDefault="00BC0A4E" w:rsidP="00BC0A4E">
      <w:pPr>
        <w:tabs>
          <w:tab w:val="left" w:pos="1800"/>
        </w:tabs>
        <w:spacing w:before="120" w:after="120"/>
        <w:jc w:val="both"/>
        <w:rPr>
          <w:rFonts w:ascii="Arial" w:hAnsi="Arial" w:cs="Arial"/>
          <w:sz w:val="20"/>
          <w:szCs w:val="20"/>
          <w:lang w:val="en-NZ"/>
        </w:rPr>
      </w:pPr>
      <w:r w:rsidRPr="00BC0A4E">
        <w:rPr>
          <w:rFonts w:ascii="Arial" w:hAnsi="Arial" w:cs="Arial"/>
          <w:sz w:val="20"/>
          <w:szCs w:val="20"/>
          <w:lang w:val="en-NZ"/>
        </w:rPr>
        <w:t xml:space="preserve">The purpose of the Strategy Analyst role </w:t>
      </w:r>
      <w:r w:rsidR="00012AC7">
        <w:rPr>
          <w:rFonts w:ascii="Arial" w:hAnsi="Arial" w:cs="Arial"/>
          <w:sz w:val="20"/>
          <w:szCs w:val="20"/>
          <w:lang w:val="en-NZ"/>
        </w:rPr>
        <w:t>is to</w:t>
      </w:r>
      <w:r w:rsidR="00707E2F">
        <w:rPr>
          <w:rFonts w:ascii="Arial" w:hAnsi="Arial" w:cs="Arial"/>
          <w:sz w:val="20"/>
          <w:szCs w:val="20"/>
          <w:lang w:val="en-NZ"/>
        </w:rPr>
        <w:t xml:space="preserve"> </w:t>
      </w:r>
      <w:r w:rsidRPr="00BC0A4E">
        <w:rPr>
          <w:rFonts w:ascii="Arial" w:hAnsi="Arial" w:cs="Arial"/>
          <w:sz w:val="20"/>
          <w:szCs w:val="20"/>
          <w:lang w:val="en-NZ"/>
        </w:rPr>
        <w:t xml:space="preserve">support the Head of Strategy &amp; Innovation in the development, ongoing refresh, and effective </w:t>
      </w:r>
      <w:r w:rsidR="001D41F9">
        <w:rPr>
          <w:rFonts w:ascii="Arial" w:hAnsi="Arial" w:cs="Arial"/>
          <w:sz w:val="20"/>
          <w:szCs w:val="20"/>
          <w:lang w:val="en-NZ"/>
        </w:rPr>
        <w:t>delivery</w:t>
      </w:r>
      <w:r w:rsidRPr="00BC0A4E">
        <w:rPr>
          <w:rFonts w:ascii="Arial" w:hAnsi="Arial" w:cs="Arial"/>
          <w:sz w:val="20"/>
          <w:szCs w:val="20"/>
          <w:lang w:val="en-NZ"/>
        </w:rPr>
        <w:t xml:space="preserve"> of FMG’s Digital and Data, Information, and Analytics strategies</w:t>
      </w:r>
      <w:r w:rsidR="001D41F9" w:rsidRPr="001D41F9">
        <w:rPr>
          <w:rFonts w:ascii="Arial" w:hAnsi="Arial" w:cs="Arial"/>
          <w:sz w:val="20"/>
          <w:szCs w:val="20"/>
          <w:lang w:val="en-NZ"/>
        </w:rPr>
        <w:t>.</w:t>
      </w:r>
      <w:r w:rsidR="00390F0C">
        <w:rPr>
          <w:rFonts w:ascii="Arial" w:hAnsi="Arial" w:cs="Arial"/>
          <w:sz w:val="20"/>
          <w:szCs w:val="20"/>
          <w:lang w:val="en-NZ"/>
        </w:rPr>
        <w:t xml:space="preserve"> </w:t>
      </w:r>
      <w:r w:rsidR="00390F0C" w:rsidRPr="00BC0A4E">
        <w:rPr>
          <w:rFonts w:ascii="Arial" w:hAnsi="Arial" w:cs="Arial"/>
          <w:sz w:val="20"/>
          <w:szCs w:val="20"/>
          <w:lang w:val="en-NZ"/>
        </w:rPr>
        <w:t xml:space="preserve">The Strategy Analyst </w:t>
      </w:r>
      <w:r w:rsidR="00707E2F">
        <w:rPr>
          <w:rFonts w:ascii="Arial" w:hAnsi="Arial" w:cs="Arial"/>
          <w:sz w:val="20"/>
          <w:szCs w:val="20"/>
          <w:lang w:val="en-NZ"/>
        </w:rPr>
        <w:t>will also</w:t>
      </w:r>
      <w:r w:rsidR="00390F0C" w:rsidRPr="00BC0A4E">
        <w:rPr>
          <w:rFonts w:ascii="Arial" w:hAnsi="Arial" w:cs="Arial"/>
          <w:sz w:val="20"/>
          <w:szCs w:val="20"/>
          <w:lang w:val="en-NZ"/>
        </w:rPr>
        <w:t xml:space="preserve"> contribute analytical insight and support to the development of other organisational strategies and priority initiatives as required.</w:t>
      </w:r>
    </w:p>
    <w:p w14:paraId="0109C2AA" w14:textId="4C925B79" w:rsidR="00D93C7E" w:rsidRPr="00AA3390" w:rsidRDefault="007E57BE" w:rsidP="00AF2F99">
      <w:pPr>
        <w:tabs>
          <w:tab w:val="left" w:pos="1800"/>
        </w:tabs>
        <w:spacing w:before="120" w:after="120"/>
        <w:jc w:val="both"/>
        <w:rPr>
          <w:rFonts w:ascii="Arial" w:hAnsi="Arial" w:cs="Arial"/>
          <w:sz w:val="20"/>
          <w:szCs w:val="20"/>
          <w:lang w:val="en-NZ"/>
        </w:rPr>
      </w:pPr>
      <w:r w:rsidRPr="007E57BE">
        <w:rPr>
          <w:rFonts w:ascii="Arial" w:hAnsi="Arial" w:cs="Arial"/>
          <w:sz w:val="20"/>
          <w:szCs w:val="20"/>
          <w:lang w:val="en-NZ"/>
        </w:rPr>
        <w:t>The Strategy Analyst supports the development of the Annual Digital and Data Business Plan, contributes to Digital and Data</w:t>
      </w:r>
      <w:r w:rsidR="002A0EC6">
        <w:rPr>
          <w:rFonts w:ascii="Arial" w:hAnsi="Arial" w:cs="Arial"/>
          <w:sz w:val="20"/>
          <w:szCs w:val="20"/>
          <w:lang w:val="en-NZ"/>
        </w:rPr>
        <w:t>’s</w:t>
      </w:r>
      <w:r w:rsidRPr="007E57BE">
        <w:rPr>
          <w:rFonts w:ascii="Arial" w:hAnsi="Arial" w:cs="Arial"/>
          <w:sz w:val="20"/>
          <w:szCs w:val="20"/>
          <w:lang w:val="en-NZ"/>
        </w:rPr>
        <w:t xml:space="preserve"> Strategic Performance Indicators, and works in partnership with stakeholders to identify </w:t>
      </w:r>
      <w:r w:rsidRPr="007E57BE">
        <w:rPr>
          <w:rFonts w:ascii="Arial" w:hAnsi="Arial" w:cs="Arial"/>
          <w:sz w:val="20"/>
          <w:szCs w:val="20"/>
          <w:lang w:val="en-NZ"/>
        </w:rPr>
        <w:lastRenderedPageBreak/>
        <w:t>and assess</w:t>
      </w:r>
      <w:r w:rsidR="002F26BE">
        <w:rPr>
          <w:rFonts w:ascii="Arial" w:hAnsi="Arial" w:cs="Arial"/>
          <w:sz w:val="20"/>
          <w:szCs w:val="20"/>
          <w:lang w:val="en-NZ"/>
        </w:rPr>
        <w:t xml:space="preserve"> </w:t>
      </w:r>
      <w:r w:rsidR="002A0EC6">
        <w:rPr>
          <w:rFonts w:ascii="Arial" w:hAnsi="Arial" w:cs="Arial"/>
          <w:sz w:val="20"/>
          <w:szCs w:val="20"/>
          <w:lang w:val="en-NZ"/>
        </w:rPr>
        <w:t xml:space="preserve">ongoing </w:t>
      </w:r>
      <w:r w:rsidR="002F26BE">
        <w:rPr>
          <w:rFonts w:ascii="Arial" w:hAnsi="Arial" w:cs="Arial"/>
          <w:sz w:val="20"/>
          <w:szCs w:val="20"/>
          <w:lang w:val="en-NZ"/>
        </w:rPr>
        <w:t xml:space="preserve">workforce planning needs </w:t>
      </w:r>
      <w:r w:rsidR="002A0EC6">
        <w:rPr>
          <w:rFonts w:ascii="Arial" w:hAnsi="Arial" w:cs="Arial"/>
          <w:sz w:val="20"/>
          <w:szCs w:val="20"/>
          <w:lang w:val="en-NZ"/>
        </w:rPr>
        <w:t>to ensure</w:t>
      </w:r>
      <w:r w:rsidRPr="007E57BE">
        <w:rPr>
          <w:rFonts w:ascii="Arial" w:hAnsi="Arial" w:cs="Arial"/>
          <w:sz w:val="20"/>
          <w:szCs w:val="20"/>
          <w:lang w:val="en-NZ"/>
        </w:rPr>
        <w:t xml:space="preserve"> Digital and Data</w:t>
      </w:r>
      <w:r w:rsidR="007D227F">
        <w:rPr>
          <w:rFonts w:ascii="Arial" w:hAnsi="Arial" w:cs="Arial"/>
          <w:sz w:val="20"/>
          <w:szCs w:val="20"/>
          <w:lang w:val="en-NZ"/>
        </w:rPr>
        <w:t>’s</w:t>
      </w:r>
      <w:r w:rsidR="002A0EC6">
        <w:rPr>
          <w:rFonts w:ascii="Arial" w:hAnsi="Arial" w:cs="Arial"/>
          <w:sz w:val="20"/>
          <w:szCs w:val="20"/>
          <w:lang w:val="en-NZ"/>
        </w:rPr>
        <w:t xml:space="preserve"> </w:t>
      </w:r>
      <w:r w:rsidR="002F26BE">
        <w:rPr>
          <w:rFonts w:ascii="Arial" w:hAnsi="Arial" w:cs="Arial"/>
          <w:sz w:val="20"/>
          <w:szCs w:val="20"/>
          <w:lang w:val="en-NZ"/>
        </w:rPr>
        <w:t>successfu</w:t>
      </w:r>
      <w:r w:rsidR="00A87560">
        <w:rPr>
          <w:rFonts w:ascii="Arial" w:hAnsi="Arial" w:cs="Arial"/>
          <w:sz w:val="20"/>
          <w:szCs w:val="20"/>
          <w:lang w:val="en-NZ"/>
        </w:rPr>
        <w:t>l</w:t>
      </w:r>
      <w:r w:rsidR="002F26BE">
        <w:rPr>
          <w:rFonts w:ascii="Arial" w:hAnsi="Arial" w:cs="Arial"/>
          <w:sz w:val="20"/>
          <w:szCs w:val="20"/>
          <w:lang w:val="en-NZ"/>
        </w:rPr>
        <w:t>l</w:t>
      </w:r>
      <w:r w:rsidR="00A87560">
        <w:rPr>
          <w:rFonts w:ascii="Arial" w:hAnsi="Arial" w:cs="Arial"/>
          <w:sz w:val="20"/>
          <w:szCs w:val="20"/>
          <w:lang w:val="en-NZ"/>
        </w:rPr>
        <w:t>y</w:t>
      </w:r>
      <w:r w:rsidR="002F26BE">
        <w:rPr>
          <w:rFonts w:ascii="Arial" w:hAnsi="Arial" w:cs="Arial"/>
          <w:sz w:val="20"/>
          <w:szCs w:val="20"/>
          <w:lang w:val="en-NZ"/>
        </w:rPr>
        <w:t xml:space="preserve"> </w:t>
      </w:r>
      <w:r w:rsidR="002A0EC6">
        <w:rPr>
          <w:rFonts w:ascii="Arial" w:hAnsi="Arial" w:cs="Arial"/>
          <w:sz w:val="20"/>
          <w:szCs w:val="20"/>
          <w:lang w:val="en-NZ"/>
        </w:rPr>
        <w:t>delivers</w:t>
      </w:r>
      <w:r w:rsidR="002F26BE">
        <w:rPr>
          <w:rFonts w:ascii="Arial" w:hAnsi="Arial" w:cs="Arial"/>
          <w:sz w:val="20"/>
          <w:szCs w:val="20"/>
          <w:lang w:val="en-NZ"/>
        </w:rPr>
        <w:t xml:space="preserve"> business outcomes. </w:t>
      </w:r>
      <w:r w:rsidR="007D227F">
        <w:rPr>
          <w:rFonts w:ascii="Arial" w:hAnsi="Arial" w:cs="Arial"/>
          <w:sz w:val="20"/>
          <w:szCs w:val="20"/>
          <w:lang w:val="en-NZ"/>
        </w:rPr>
        <w:t xml:space="preserve"> </w:t>
      </w:r>
    </w:p>
    <w:p w14:paraId="189C2800" w14:textId="2A143995" w:rsidR="00AF2F99" w:rsidRPr="005F1DEA" w:rsidRDefault="005F2D76" w:rsidP="00AF2F99">
      <w:pPr>
        <w:tabs>
          <w:tab w:val="left" w:pos="1800"/>
        </w:tabs>
        <w:spacing w:before="120" w:after="120"/>
        <w:jc w:val="both"/>
        <w:rPr>
          <w:rFonts w:ascii="Arial" w:hAnsi="Arial" w:cs="Arial"/>
        </w:rPr>
      </w:pPr>
      <w:r>
        <w:rPr>
          <w:rFonts w:ascii="Arial" w:hAnsi="Arial" w:cs="Arial"/>
        </w:rPr>
        <w:pict w14:anchorId="6D8BB8AA">
          <v:rect id="_x0000_i1029" style="width:470.2pt;height:1pt" o:hralign="center" o:hrstd="t" o:hrnoshade="t" o:hr="t" fillcolor="silver" stroked="f"/>
        </w:pict>
      </w:r>
    </w:p>
    <w:p w14:paraId="39B73974" w14:textId="77777777" w:rsidR="00AF2F99" w:rsidRPr="005F1DEA" w:rsidRDefault="00AF2F99" w:rsidP="00AF2F99">
      <w:pPr>
        <w:pStyle w:val="Heading3"/>
        <w:spacing w:before="120"/>
        <w:rPr>
          <w:i/>
          <w:iCs/>
          <w:color w:val="00703C"/>
          <w:sz w:val="28"/>
          <w:szCs w:val="28"/>
        </w:rPr>
      </w:pPr>
      <w:r w:rsidRPr="005F1DEA">
        <w:rPr>
          <w:i/>
          <w:iCs/>
          <w:color w:val="00703C"/>
          <w:sz w:val="28"/>
          <w:szCs w:val="28"/>
        </w:rPr>
        <w:t>Key Responsibilities</w:t>
      </w:r>
    </w:p>
    <w:p w14:paraId="4523EC7C" w14:textId="77777777" w:rsidR="00AF2F99" w:rsidRPr="005F1DEA" w:rsidRDefault="00AF2F99" w:rsidP="00AF2F99">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4028"/>
        <w:gridCol w:w="5620"/>
      </w:tblGrid>
      <w:tr w:rsidR="00AF2F99" w:rsidRPr="004A5A9A" w14:paraId="61233C56" w14:textId="77777777" w:rsidTr="7FBE2378">
        <w:trPr>
          <w:tblHeader/>
        </w:trPr>
        <w:tc>
          <w:tcPr>
            <w:tcW w:w="4028" w:type="dxa"/>
            <w:tcBorders>
              <w:bottom w:val="single" w:sz="4" w:space="0" w:color="C0C0C0"/>
            </w:tcBorders>
            <w:shd w:val="clear" w:color="auto" w:fill="00703C"/>
          </w:tcPr>
          <w:p w14:paraId="0E34269E" w14:textId="77777777" w:rsidR="00AF2F99" w:rsidRPr="004A5A9A" w:rsidRDefault="00AF2F99" w:rsidP="00512AE8">
            <w:pPr>
              <w:tabs>
                <w:tab w:val="left" w:pos="1800"/>
              </w:tabs>
              <w:spacing w:before="60" w:afterLines="80" w:after="192"/>
              <w:jc w:val="both"/>
              <w:rPr>
                <w:rFonts w:ascii="Arial" w:hAnsi="Arial" w:cs="Arial"/>
                <w:bCs/>
                <w:color w:val="FFFFFF"/>
                <w:sz w:val="22"/>
                <w:szCs w:val="22"/>
              </w:rPr>
            </w:pPr>
            <w:r w:rsidRPr="004A5A9A">
              <w:rPr>
                <w:rFonts w:ascii="Arial" w:hAnsi="Arial" w:cs="Arial"/>
                <w:bCs/>
                <w:color w:val="FFFFFF"/>
                <w:sz w:val="22"/>
                <w:szCs w:val="22"/>
              </w:rPr>
              <w:t>Area</w:t>
            </w:r>
          </w:p>
        </w:tc>
        <w:tc>
          <w:tcPr>
            <w:tcW w:w="5620" w:type="dxa"/>
            <w:tcBorders>
              <w:bottom w:val="single" w:sz="4" w:space="0" w:color="C0C0C0"/>
            </w:tcBorders>
            <w:shd w:val="clear" w:color="auto" w:fill="00703C"/>
          </w:tcPr>
          <w:p w14:paraId="01BA3F83" w14:textId="77777777" w:rsidR="00AF2F99" w:rsidRPr="004A5A9A" w:rsidRDefault="00AF2F99" w:rsidP="00512AE8">
            <w:pPr>
              <w:tabs>
                <w:tab w:val="left" w:pos="1800"/>
              </w:tabs>
              <w:spacing w:before="60" w:afterLines="80" w:after="192"/>
              <w:jc w:val="both"/>
              <w:rPr>
                <w:rFonts w:ascii="Arial" w:hAnsi="Arial" w:cs="Arial"/>
                <w:bCs/>
                <w:color w:val="FFFFFF"/>
                <w:sz w:val="22"/>
                <w:szCs w:val="22"/>
              </w:rPr>
            </w:pPr>
            <w:r w:rsidRPr="004A5A9A">
              <w:rPr>
                <w:rFonts w:ascii="Arial" w:hAnsi="Arial" w:cs="Arial"/>
                <w:bCs/>
                <w:color w:val="FFFFFF"/>
                <w:sz w:val="22"/>
                <w:szCs w:val="22"/>
              </w:rPr>
              <w:t>Responsibilities</w:t>
            </w:r>
          </w:p>
        </w:tc>
      </w:tr>
      <w:tr w:rsidR="00985082" w:rsidRPr="004A5A9A" w14:paraId="4A1A80CB" w14:textId="77777777" w:rsidTr="7FBE2378">
        <w:tc>
          <w:tcPr>
            <w:tcW w:w="4028" w:type="dxa"/>
          </w:tcPr>
          <w:p w14:paraId="1BA045B1" w14:textId="7B602E24" w:rsidR="00985082" w:rsidRPr="00D933AF" w:rsidRDefault="00985082" w:rsidP="00D933AF">
            <w:pPr>
              <w:tabs>
                <w:tab w:val="num" w:pos="426"/>
                <w:tab w:val="left" w:pos="1800"/>
              </w:tabs>
              <w:spacing w:before="60" w:afterLines="80" w:after="192"/>
              <w:rPr>
                <w:rFonts w:ascii="Arial" w:hAnsi="Arial" w:cs="Arial"/>
                <w:color w:val="00703C"/>
                <w:sz w:val="20"/>
                <w:szCs w:val="20"/>
                <w:lang w:val="en-NZ"/>
              </w:rPr>
            </w:pPr>
            <w:r>
              <w:rPr>
                <w:rFonts w:ascii="Arial" w:hAnsi="Arial" w:cs="Arial"/>
                <w:color w:val="00703C"/>
                <w:sz w:val="20"/>
                <w:szCs w:val="20"/>
                <w:lang w:val="en-NZ"/>
              </w:rPr>
              <w:t>Situational Leadership</w:t>
            </w:r>
          </w:p>
        </w:tc>
        <w:tc>
          <w:tcPr>
            <w:tcW w:w="5620" w:type="dxa"/>
          </w:tcPr>
          <w:p w14:paraId="6E9E4DC5" w14:textId="6A5D0655" w:rsidR="00BA387D" w:rsidRPr="007C45DE" w:rsidRDefault="00BA387D" w:rsidP="007C45DE">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A387D">
              <w:rPr>
                <w:rFonts w:ascii="Arial" w:hAnsi="Arial" w:cs="Arial"/>
                <w:sz w:val="20"/>
                <w:szCs w:val="20"/>
              </w:rPr>
              <w:t>Communicate and share information with teams on a regular basis, both formally and informally.</w:t>
            </w:r>
          </w:p>
        </w:tc>
      </w:tr>
      <w:tr w:rsidR="007C45DE" w:rsidRPr="004A5A9A" w14:paraId="29BE9C29" w14:textId="77777777" w:rsidTr="7FBE2378">
        <w:tc>
          <w:tcPr>
            <w:tcW w:w="4028" w:type="dxa"/>
          </w:tcPr>
          <w:p w14:paraId="1169A746" w14:textId="2C3B9207" w:rsidR="007C45DE" w:rsidRPr="00D933AF" w:rsidRDefault="00CC35D2" w:rsidP="00D933AF">
            <w:pPr>
              <w:tabs>
                <w:tab w:val="num" w:pos="426"/>
                <w:tab w:val="left" w:pos="1800"/>
              </w:tabs>
              <w:spacing w:before="60" w:afterLines="80" w:after="192"/>
              <w:rPr>
                <w:rFonts w:ascii="Arial" w:hAnsi="Arial" w:cs="Arial"/>
                <w:color w:val="00703C"/>
                <w:sz w:val="20"/>
                <w:szCs w:val="20"/>
                <w:lang w:val="en-NZ"/>
              </w:rPr>
            </w:pPr>
            <w:r w:rsidRPr="00CC35D2">
              <w:rPr>
                <w:rFonts w:ascii="Arial" w:hAnsi="Arial" w:cs="Arial"/>
                <w:color w:val="00703C"/>
                <w:sz w:val="20"/>
                <w:szCs w:val="20"/>
              </w:rPr>
              <w:t xml:space="preserve">Strategy </w:t>
            </w:r>
            <w:r w:rsidR="00B56A30">
              <w:rPr>
                <w:rFonts w:ascii="Arial" w:hAnsi="Arial" w:cs="Arial"/>
                <w:color w:val="00703C"/>
                <w:sz w:val="20"/>
                <w:szCs w:val="20"/>
              </w:rPr>
              <w:t>Development</w:t>
            </w:r>
          </w:p>
        </w:tc>
        <w:tc>
          <w:tcPr>
            <w:tcW w:w="5620" w:type="dxa"/>
          </w:tcPr>
          <w:p w14:paraId="415AC612" w14:textId="74AA5292" w:rsidR="008A4B95" w:rsidRDefault="008A4B95" w:rsidP="008A4B95">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52738">
              <w:rPr>
                <w:rFonts w:ascii="Arial" w:hAnsi="Arial" w:cs="Arial"/>
                <w:sz w:val="20"/>
                <w:szCs w:val="20"/>
                <w:lang w:val="en-NZ"/>
              </w:rPr>
              <w:t xml:space="preserve">Support the development, ongoing review, and </w:t>
            </w:r>
            <w:r w:rsidR="00A87560">
              <w:rPr>
                <w:rFonts w:ascii="Arial" w:hAnsi="Arial" w:cs="Arial"/>
                <w:sz w:val="20"/>
                <w:szCs w:val="20"/>
                <w:lang w:val="en-NZ"/>
              </w:rPr>
              <w:t>refresh</w:t>
            </w:r>
            <w:r w:rsidRPr="00352738">
              <w:rPr>
                <w:rFonts w:ascii="Arial" w:hAnsi="Arial" w:cs="Arial"/>
                <w:sz w:val="20"/>
                <w:szCs w:val="20"/>
                <w:lang w:val="en-NZ"/>
              </w:rPr>
              <w:t xml:space="preserve"> of </w:t>
            </w:r>
            <w:r w:rsidR="00EF3F96">
              <w:rPr>
                <w:rFonts w:ascii="Arial" w:hAnsi="Arial" w:cs="Arial"/>
                <w:sz w:val="20"/>
                <w:szCs w:val="20"/>
                <w:lang w:val="en-NZ"/>
              </w:rPr>
              <w:t xml:space="preserve">the </w:t>
            </w:r>
            <w:r w:rsidRPr="00352738">
              <w:rPr>
                <w:rFonts w:ascii="Arial" w:hAnsi="Arial" w:cs="Arial"/>
                <w:sz w:val="20"/>
                <w:szCs w:val="20"/>
                <w:lang w:val="en-NZ"/>
              </w:rPr>
              <w:t>Digital and Data, Information, and Analytics strategies, ensuring alignment with FMG’s strategic ambitions and business priorities.</w:t>
            </w:r>
          </w:p>
          <w:p w14:paraId="3CF90C89" w14:textId="3962CA7F" w:rsidR="002744A1" w:rsidRPr="00352738" w:rsidRDefault="002744A1" w:rsidP="008A4B95">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D6050">
              <w:rPr>
                <w:rFonts w:ascii="Arial" w:hAnsi="Arial" w:cs="Arial"/>
                <w:sz w:val="20"/>
                <w:szCs w:val="20"/>
                <w:lang w:val="en-NZ"/>
              </w:rPr>
              <w:t>Undertake research, analysis, and synthesis of internal and external information to inform strategy development, decision</w:t>
            </w:r>
            <w:r w:rsidRPr="005D6050">
              <w:rPr>
                <w:rFonts w:ascii="Arial" w:hAnsi="Arial" w:cs="Arial"/>
                <w:sz w:val="20"/>
                <w:szCs w:val="20"/>
                <w:lang w:val="en-NZ"/>
              </w:rPr>
              <w:noBreakHyphen/>
              <w:t>making, and prioritisation.</w:t>
            </w:r>
          </w:p>
          <w:p w14:paraId="1D42E101" w14:textId="50D2788D" w:rsidR="007A441A" w:rsidRPr="002A0715" w:rsidRDefault="00D02AFE" w:rsidP="002A0715">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Pr>
                <w:rFonts w:ascii="Arial" w:hAnsi="Arial" w:cs="Arial"/>
                <w:sz w:val="20"/>
                <w:szCs w:val="20"/>
              </w:rPr>
              <w:t xml:space="preserve">Contribute to </w:t>
            </w:r>
            <w:r w:rsidRPr="00D02AFE">
              <w:rPr>
                <w:rFonts w:ascii="Arial" w:hAnsi="Arial" w:cs="Arial"/>
                <w:sz w:val="20"/>
                <w:szCs w:val="20"/>
              </w:rPr>
              <w:t xml:space="preserve">the development and documentation of </w:t>
            </w:r>
            <w:r>
              <w:rPr>
                <w:rFonts w:ascii="Arial" w:hAnsi="Arial" w:cs="Arial"/>
                <w:sz w:val="20"/>
                <w:szCs w:val="20"/>
              </w:rPr>
              <w:t xml:space="preserve">broader </w:t>
            </w:r>
            <w:r w:rsidRPr="00D02AFE">
              <w:rPr>
                <w:rFonts w:ascii="Arial" w:hAnsi="Arial" w:cs="Arial"/>
                <w:sz w:val="20"/>
                <w:szCs w:val="20"/>
              </w:rPr>
              <w:t xml:space="preserve">FMG’s </w:t>
            </w:r>
            <w:r>
              <w:rPr>
                <w:rFonts w:ascii="Arial" w:hAnsi="Arial" w:cs="Arial"/>
                <w:sz w:val="20"/>
                <w:szCs w:val="20"/>
              </w:rPr>
              <w:t xml:space="preserve">strategies as required. </w:t>
            </w:r>
          </w:p>
        </w:tc>
      </w:tr>
      <w:tr w:rsidR="00F902C6" w:rsidRPr="004A5A9A" w14:paraId="663DA04F" w14:textId="77777777" w:rsidTr="7FBE2378">
        <w:tc>
          <w:tcPr>
            <w:tcW w:w="4028" w:type="dxa"/>
          </w:tcPr>
          <w:p w14:paraId="1873E233" w14:textId="1C6CD3F4" w:rsidR="00D933AF" w:rsidRPr="00D933AF" w:rsidRDefault="00D933AF" w:rsidP="00D933AF">
            <w:pPr>
              <w:tabs>
                <w:tab w:val="num" w:pos="426"/>
                <w:tab w:val="left" w:pos="1800"/>
              </w:tabs>
              <w:spacing w:before="60" w:afterLines="80" w:after="192"/>
              <w:rPr>
                <w:rFonts w:ascii="Arial" w:hAnsi="Arial" w:cs="Arial"/>
                <w:color w:val="00703C"/>
                <w:sz w:val="20"/>
                <w:szCs w:val="20"/>
                <w:lang w:val="en-NZ"/>
              </w:rPr>
            </w:pPr>
            <w:r w:rsidRPr="00D933AF">
              <w:rPr>
                <w:rFonts w:ascii="Arial" w:hAnsi="Arial" w:cs="Arial"/>
                <w:color w:val="00703C"/>
                <w:sz w:val="20"/>
                <w:szCs w:val="20"/>
                <w:lang w:val="en-NZ"/>
              </w:rPr>
              <w:t xml:space="preserve">Strategy </w:t>
            </w:r>
            <w:r w:rsidR="00B56A30">
              <w:rPr>
                <w:rFonts w:ascii="Arial" w:hAnsi="Arial" w:cs="Arial"/>
                <w:color w:val="00703C"/>
                <w:sz w:val="20"/>
                <w:szCs w:val="20"/>
                <w:lang w:val="en-NZ"/>
              </w:rPr>
              <w:t>&amp; Planning</w:t>
            </w:r>
            <w:r w:rsidRPr="00D933AF">
              <w:rPr>
                <w:rFonts w:ascii="Arial" w:hAnsi="Arial" w:cs="Arial"/>
                <w:color w:val="00703C"/>
                <w:sz w:val="20"/>
                <w:szCs w:val="20"/>
                <w:lang w:val="en-NZ"/>
              </w:rPr>
              <w:t xml:space="preserve"> </w:t>
            </w:r>
          </w:p>
          <w:p w14:paraId="28759FD7" w14:textId="5C5A8A2E" w:rsidR="00F902C6" w:rsidRPr="4296E067" w:rsidRDefault="00F902C6" w:rsidP="00F902C6">
            <w:pPr>
              <w:tabs>
                <w:tab w:val="num" w:pos="426"/>
                <w:tab w:val="left" w:pos="1800"/>
              </w:tabs>
              <w:spacing w:before="60" w:afterLines="80" w:after="192"/>
              <w:rPr>
                <w:rFonts w:ascii="Arial" w:hAnsi="Arial" w:cs="Arial"/>
                <w:color w:val="00703C"/>
                <w:sz w:val="20"/>
                <w:szCs w:val="20"/>
              </w:rPr>
            </w:pPr>
          </w:p>
        </w:tc>
        <w:tc>
          <w:tcPr>
            <w:tcW w:w="5620" w:type="dxa"/>
          </w:tcPr>
          <w:p w14:paraId="61D7A0A0" w14:textId="20FE5E3D" w:rsidR="00094BC3" w:rsidRPr="005D6050" w:rsidRDefault="00B56A30" w:rsidP="002A0715">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7A441A">
              <w:rPr>
                <w:rFonts w:ascii="Arial" w:hAnsi="Arial" w:cs="Arial"/>
                <w:sz w:val="20"/>
                <w:szCs w:val="20"/>
              </w:rPr>
              <w:t xml:space="preserve">Work with the </w:t>
            </w:r>
            <w:r>
              <w:rPr>
                <w:rFonts w:ascii="Arial" w:hAnsi="Arial" w:cs="Arial"/>
                <w:sz w:val="20"/>
                <w:szCs w:val="20"/>
              </w:rPr>
              <w:t xml:space="preserve">Head of Strategy and Innovation to </w:t>
            </w:r>
            <w:r w:rsidRPr="005D6050">
              <w:rPr>
                <w:rFonts w:ascii="Arial" w:hAnsi="Arial" w:cs="Arial"/>
                <w:sz w:val="20"/>
                <w:szCs w:val="20"/>
                <w:lang w:val="en-NZ"/>
              </w:rPr>
              <w:t>develop the Annual Digital and Data Business Plan, bringing together strategic priorities, initiatives, dependencies, and investment inputs into a clear and coherent plan.</w:t>
            </w:r>
          </w:p>
          <w:p w14:paraId="7B610419" w14:textId="77777777" w:rsidR="00DC78DE" w:rsidRDefault="00094BC3" w:rsidP="00DC78DE">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80282D">
              <w:rPr>
                <w:rFonts w:ascii="Arial" w:hAnsi="Arial" w:cs="Arial"/>
                <w:sz w:val="20"/>
                <w:szCs w:val="20"/>
              </w:rPr>
              <w:t>Provide input into the development of business cases to ensure they are aligned with strategy and deliver business objectives and client needs.</w:t>
            </w:r>
            <w:r w:rsidR="00DC78DE" w:rsidRPr="005D6050">
              <w:rPr>
                <w:rFonts w:ascii="Arial" w:hAnsi="Arial" w:cs="Arial"/>
                <w:sz w:val="20"/>
                <w:szCs w:val="20"/>
                <w:lang w:val="en-NZ"/>
              </w:rPr>
              <w:t xml:space="preserve"> </w:t>
            </w:r>
          </w:p>
          <w:p w14:paraId="4381D10C" w14:textId="0C7A9060" w:rsidR="00CE01CD" w:rsidRPr="00274811" w:rsidRDefault="00DC78DE" w:rsidP="00274811">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D6050">
              <w:rPr>
                <w:rFonts w:ascii="Arial" w:hAnsi="Arial" w:cs="Arial"/>
                <w:sz w:val="20"/>
                <w:szCs w:val="20"/>
                <w:lang w:val="en-NZ"/>
              </w:rPr>
              <w:t>Work with Digital, Data, and People &amp; Culture stakeholders to assess capability and workforce needs, supporting workforce planning aligned to strategic direction.</w:t>
            </w:r>
          </w:p>
        </w:tc>
      </w:tr>
      <w:tr w:rsidR="00F902C6" w:rsidRPr="004A5A9A" w14:paraId="6B3B251A" w14:textId="77777777" w:rsidTr="7FBE2378">
        <w:tc>
          <w:tcPr>
            <w:tcW w:w="4028" w:type="dxa"/>
          </w:tcPr>
          <w:p w14:paraId="7EF7FA50" w14:textId="4E2A9ED0" w:rsidR="00F902C6" w:rsidRPr="004A5A9A" w:rsidRDefault="00BA1679" w:rsidP="00F902C6">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Analysis and Reporting</w:t>
            </w:r>
          </w:p>
        </w:tc>
        <w:tc>
          <w:tcPr>
            <w:tcW w:w="5620" w:type="dxa"/>
          </w:tcPr>
          <w:p w14:paraId="194EACA9" w14:textId="2BB6CEC7" w:rsidR="00AB4C46" w:rsidRPr="00AB4C46" w:rsidRDefault="00AB4C46" w:rsidP="00AB4C4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D6050">
              <w:rPr>
                <w:rFonts w:ascii="Arial" w:hAnsi="Arial" w:cs="Arial"/>
                <w:sz w:val="20"/>
                <w:szCs w:val="20"/>
                <w:lang w:val="en-NZ"/>
              </w:rPr>
              <w:t xml:space="preserve">Contribute to the definition, tracking, and reporting of </w:t>
            </w:r>
            <w:r>
              <w:rPr>
                <w:rFonts w:ascii="Arial" w:hAnsi="Arial" w:cs="Arial"/>
                <w:sz w:val="20"/>
                <w:szCs w:val="20"/>
                <w:lang w:val="en-NZ"/>
              </w:rPr>
              <w:t>Strategic Ambitions and associated metrics and capability uplifts contained within the Digital and Data, Information and Analytics Strategies,</w:t>
            </w:r>
            <w:r w:rsidRPr="005D6050">
              <w:rPr>
                <w:rFonts w:ascii="Arial" w:hAnsi="Arial" w:cs="Arial"/>
                <w:sz w:val="20"/>
                <w:szCs w:val="20"/>
                <w:lang w:val="en-NZ"/>
              </w:rPr>
              <w:t xml:space="preserve"> providing insight into progress, outcomes, and areas for focus.</w:t>
            </w:r>
          </w:p>
          <w:p w14:paraId="1499CC31" w14:textId="327CB9FC" w:rsidR="00EB34AF" w:rsidRPr="002744A1" w:rsidRDefault="005D6050" w:rsidP="002744A1">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D6050">
              <w:rPr>
                <w:rFonts w:ascii="Arial" w:hAnsi="Arial" w:cs="Arial"/>
                <w:sz w:val="20"/>
                <w:szCs w:val="20"/>
                <w:lang w:val="en-NZ"/>
              </w:rPr>
              <w:t>Contribute to the definition, tracking, and reporting of Digital and Data Strategic Performance Indicators, providing insight into progress, outcomes, and areas for focus.</w:t>
            </w:r>
          </w:p>
        </w:tc>
      </w:tr>
      <w:tr w:rsidR="00F902C6" w:rsidRPr="004A5A9A" w14:paraId="5DFCA75A" w14:textId="77777777" w:rsidTr="7FBE2378">
        <w:tc>
          <w:tcPr>
            <w:tcW w:w="4028" w:type="dxa"/>
          </w:tcPr>
          <w:p w14:paraId="585BAA8C" w14:textId="0497D479" w:rsidR="00F902C6" w:rsidRPr="004A5A9A" w:rsidRDefault="00420DDC" w:rsidP="00F902C6">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Relationship Management</w:t>
            </w:r>
          </w:p>
        </w:tc>
        <w:tc>
          <w:tcPr>
            <w:tcW w:w="5620" w:type="dxa"/>
          </w:tcPr>
          <w:p w14:paraId="0BB08913" w14:textId="022BD5AD" w:rsidR="00F902C6" w:rsidRDefault="00F27B4E"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Build effective working relationships with the stakeholders, </w:t>
            </w:r>
            <w:r w:rsidR="00220E82">
              <w:rPr>
                <w:rFonts w:ascii="Arial" w:hAnsi="Arial" w:cs="Arial"/>
                <w:sz w:val="20"/>
                <w:szCs w:val="20"/>
              </w:rPr>
              <w:t>with a specific focus on the following teams:</w:t>
            </w:r>
          </w:p>
          <w:p w14:paraId="4A21CD9B" w14:textId="5F7A53CC" w:rsidR="00F27B4E" w:rsidRDefault="00220E82" w:rsidP="00497709">
            <w:pPr>
              <w:numPr>
                <w:ilvl w:val="0"/>
                <w:numId w:val="5"/>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 xml:space="preserve">Digital and Data </w:t>
            </w:r>
            <w:r w:rsidR="00D70AB2">
              <w:rPr>
                <w:rFonts w:ascii="Arial" w:hAnsi="Arial" w:cs="Arial"/>
                <w:sz w:val="20"/>
                <w:szCs w:val="20"/>
              </w:rPr>
              <w:t>Leadership Group</w:t>
            </w:r>
          </w:p>
          <w:p w14:paraId="2280FF8B" w14:textId="2A033011" w:rsidR="00D70AB2" w:rsidRDefault="00D70AB2" w:rsidP="00497709">
            <w:pPr>
              <w:numPr>
                <w:ilvl w:val="0"/>
                <w:numId w:val="5"/>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Emerging Technology Analysts</w:t>
            </w:r>
          </w:p>
          <w:p w14:paraId="4FAA9400" w14:textId="1F64FB7B" w:rsidR="00220E82" w:rsidRPr="13577094" w:rsidRDefault="00220E82" w:rsidP="00497709">
            <w:pPr>
              <w:numPr>
                <w:ilvl w:val="0"/>
                <w:numId w:val="5"/>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FMG Business Leaders</w:t>
            </w:r>
          </w:p>
        </w:tc>
      </w:tr>
      <w:tr w:rsidR="00F902C6" w:rsidRPr="004A5A9A" w14:paraId="77F7EDC5" w14:textId="77777777" w:rsidTr="7FBE2378">
        <w:tc>
          <w:tcPr>
            <w:tcW w:w="4028" w:type="dxa"/>
          </w:tcPr>
          <w:p w14:paraId="2496B288" w14:textId="77777777" w:rsidR="00F902C6" w:rsidRPr="004A5A9A" w:rsidRDefault="00F902C6" w:rsidP="00F902C6">
            <w:pPr>
              <w:tabs>
                <w:tab w:val="num" w:pos="426"/>
                <w:tab w:val="left" w:pos="1800"/>
              </w:tabs>
              <w:spacing w:before="60" w:afterLines="80" w:after="192"/>
              <w:rPr>
                <w:rFonts w:ascii="Arial" w:hAnsi="Arial" w:cs="Arial"/>
                <w:color w:val="00703C"/>
                <w:sz w:val="20"/>
                <w:szCs w:val="20"/>
              </w:rPr>
            </w:pPr>
            <w:r w:rsidRPr="004A5A9A">
              <w:rPr>
                <w:rFonts w:ascii="Arial" w:hAnsi="Arial" w:cs="Arial"/>
                <w:color w:val="00703C"/>
                <w:sz w:val="20"/>
                <w:szCs w:val="20"/>
              </w:rPr>
              <w:lastRenderedPageBreak/>
              <w:t>Other Duties</w:t>
            </w:r>
          </w:p>
        </w:tc>
        <w:tc>
          <w:tcPr>
            <w:tcW w:w="5620" w:type="dxa"/>
          </w:tcPr>
          <w:p w14:paraId="2DE2FC5B" w14:textId="4620A793" w:rsidR="00F902C6" w:rsidRPr="002202D8" w:rsidRDefault="00F902C6"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13577094">
              <w:rPr>
                <w:rFonts w:ascii="Arial" w:hAnsi="Arial" w:cs="Arial"/>
                <w:sz w:val="20"/>
                <w:szCs w:val="20"/>
              </w:rPr>
              <w:t xml:space="preserve">Undertake tasks as directed by </w:t>
            </w:r>
            <w:r>
              <w:rPr>
                <w:rFonts w:ascii="Arial" w:hAnsi="Arial" w:cs="Arial"/>
                <w:sz w:val="20"/>
                <w:szCs w:val="20"/>
              </w:rPr>
              <w:t>the Head of Strategy and Innovation from time-to-time.</w:t>
            </w:r>
          </w:p>
        </w:tc>
      </w:tr>
      <w:tr w:rsidR="00F902C6" w:rsidRPr="004A5A9A" w14:paraId="1484E7B2" w14:textId="77777777" w:rsidTr="7FBE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28" w:type="dxa"/>
            <w:tcBorders>
              <w:top w:val="single" w:sz="4" w:space="0" w:color="C0C0C0"/>
              <w:left w:val="nil"/>
              <w:bottom w:val="single" w:sz="4" w:space="0" w:color="C0C0C0"/>
              <w:right w:val="nil"/>
            </w:tcBorders>
          </w:tcPr>
          <w:p w14:paraId="7D69A00A" w14:textId="77777777" w:rsidR="00F902C6" w:rsidRPr="004A5A9A" w:rsidRDefault="00F902C6" w:rsidP="00F902C6">
            <w:pPr>
              <w:tabs>
                <w:tab w:val="num" w:pos="426"/>
                <w:tab w:val="left" w:pos="1800"/>
              </w:tabs>
              <w:spacing w:before="60" w:afterLines="80" w:after="192"/>
              <w:rPr>
                <w:rFonts w:ascii="Arial" w:hAnsi="Arial" w:cs="Arial"/>
                <w:color w:val="00703C"/>
                <w:sz w:val="20"/>
                <w:szCs w:val="20"/>
              </w:rPr>
            </w:pPr>
            <w:r w:rsidRPr="004A5A9A">
              <w:rPr>
                <w:rFonts w:ascii="Arial" w:hAnsi="Arial" w:cs="Arial"/>
                <w:color w:val="00703C"/>
                <w:sz w:val="20"/>
                <w:szCs w:val="20"/>
              </w:rPr>
              <w:t>Health &amp; Safety</w:t>
            </w:r>
          </w:p>
        </w:tc>
        <w:tc>
          <w:tcPr>
            <w:tcW w:w="5620" w:type="dxa"/>
            <w:tcBorders>
              <w:top w:val="single" w:sz="4" w:space="0" w:color="C0C0C0"/>
              <w:left w:val="nil"/>
              <w:bottom w:val="single" w:sz="4" w:space="0" w:color="C0C0C0"/>
              <w:right w:val="nil"/>
            </w:tcBorders>
          </w:tcPr>
          <w:p w14:paraId="582D9B0A" w14:textId="77777777" w:rsidR="00F902C6" w:rsidRPr="004A5A9A" w:rsidRDefault="00F902C6"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A5A9A">
              <w:rPr>
                <w:rFonts w:ascii="Arial" w:hAnsi="Arial" w:cs="Arial"/>
                <w:sz w:val="20"/>
                <w:szCs w:val="20"/>
              </w:rPr>
              <w:t>Demonstrate commitment to workplace wellbeing</w:t>
            </w:r>
            <w:r>
              <w:rPr>
                <w:rFonts w:ascii="Arial" w:hAnsi="Arial" w:cs="Arial"/>
                <w:sz w:val="20"/>
                <w:szCs w:val="20"/>
              </w:rPr>
              <w:t xml:space="preserve"> and safety</w:t>
            </w:r>
            <w:r w:rsidRPr="004A5A9A">
              <w:rPr>
                <w:rFonts w:ascii="Arial" w:hAnsi="Arial" w:cs="Arial"/>
                <w:sz w:val="20"/>
                <w:szCs w:val="20"/>
              </w:rPr>
              <w:t xml:space="preserve"> practices</w:t>
            </w:r>
          </w:p>
          <w:p w14:paraId="68A1AEC3" w14:textId="77777777" w:rsidR="00F902C6" w:rsidRPr="004A5A9A" w:rsidRDefault="00F902C6" w:rsidP="00F902C6">
            <w:pPr>
              <w:numPr>
                <w:ilvl w:val="0"/>
                <w:numId w:val="5"/>
              </w:numPr>
              <w:tabs>
                <w:tab w:val="clear" w:pos="720"/>
                <w:tab w:val="num" w:pos="252"/>
                <w:tab w:val="num" w:pos="305"/>
                <w:tab w:val="num" w:pos="360"/>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A5A9A">
              <w:rPr>
                <w:rFonts w:ascii="Arial" w:hAnsi="Arial" w:cs="Arial"/>
                <w:sz w:val="20"/>
                <w:szCs w:val="20"/>
              </w:rPr>
              <w:t>Promotes and supports initiatives that contribute to a healthy and safe working environment for employees, visitors and contractors</w:t>
            </w:r>
          </w:p>
          <w:p w14:paraId="1DBA70C5" w14:textId="77777777" w:rsidR="00F902C6" w:rsidRPr="004A5A9A" w:rsidRDefault="00F902C6"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A5A9A">
              <w:rPr>
                <w:rFonts w:ascii="Arial" w:hAnsi="Arial" w:cs="Arial"/>
                <w:sz w:val="20"/>
                <w:szCs w:val="20"/>
              </w:rPr>
              <w:t xml:space="preserve">Ensures compliance with wellbeing </w:t>
            </w:r>
            <w:r>
              <w:rPr>
                <w:rFonts w:ascii="Arial" w:hAnsi="Arial" w:cs="Arial"/>
                <w:sz w:val="20"/>
                <w:szCs w:val="20"/>
              </w:rPr>
              <w:t xml:space="preserve">and safety </w:t>
            </w:r>
            <w:r w:rsidRPr="004A5A9A">
              <w:rPr>
                <w:rFonts w:ascii="Arial" w:hAnsi="Arial" w:cs="Arial"/>
                <w:sz w:val="20"/>
                <w:szCs w:val="20"/>
              </w:rPr>
              <w:t>policy and procedures, including accident and incident reporting and investigation, hazard management, induction, training and supervision, employee participation and contractor management</w:t>
            </w:r>
          </w:p>
        </w:tc>
      </w:tr>
    </w:tbl>
    <w:p w14:paraId="49B95EFF" w14:textId="77777777" w:rsidR="00AF2F99" w:rsidRPr="00F7389A" w:rsidRDefault="00AF2F99" w:rsidP="00AF2F99"/>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AF2F99" w:rsidRPr="005F1DEA" w14:paraId="6F89BD2A" w14:textId="77777777" w:rsidTr="00512AE8">
        <w:trPr>
          <w:trHeight w:val="427"/>
        </w:trPr>
        <w:tc>
          <w:tcPr>
            <w:tcW w:w="9648" w:type="dxa"/>
            <w:gridSpan w:val="2"/>
            <w:shd w:val="clear" w:color="auto" w:fill="00703C"/>
            <w:vAlign w:val="center"/>
          </w:tcPr>
          <w:p w14:paraId="677E337A" w14:textId="77777777" w:rsidR="00AF2F99" w:rsidRPr="005F1DEA" w:rsidRDefault="00AF2F99" w:rsidP="00512AE8">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AF2F99" w:rsidRPr="005F1DEA" w14:paraId="596B1769" w14:textId="77777777" w:rsidTr="00512AE8">
        <w:trPr>
          <w:trHeight w:val="685"/>
        </w:trPr>
        <w:tc>
          <w:tcPr>
            <w:tcW w:w="7488" w:type="dxa"/>
            <w:vAlign w:val="center"/>
          </w:tcPr>
          <w:p w14:paraId="122AD90A" w14:textId="77777777" w:rsidR="00AF2F99" w:rsidRPr="005F1DEA" w:rsidRDefault="00AF2F99" w:rsidP="00512AE8">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10D513F3" w14:textId="77777777" w:rsidR="00AF2F99" w:rsidRPr="005F1DEA" w:rsidRDefault="00AF2F99" w:rsidP="00512AE8">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AF2F99" w:rsidRPr="005F1DEA" w14:paraId="32B411E3" w14:textId="77777777" w:rsidTr="00512AE8">
        <w:trPr>
          <w:trHeight w:val="350"/>
        </w:trPr>
        <w:tc>
          <w:tcPr>
            <w:tcW w:w="7488" w:type="dxa"/>
            <w:vAlign w:val="center"/>
          </w:tcPr>
          <w:p w14:paraId="7C6DF194" w14:textId="0EDE6987" w:rsidR="00AF2F99" w:rsidRPr="005F1DEA" w:rsidRDefault="00572A39" w:rsidP="00512AE8">
            <w:pPr>
              <w:spacing w:before="120" w:after="120"/>
              <w:rPr>
                <w:rFonts w:ascii="Arial" w:hAnsi="Arial" w:cs="Arial"/>
                <w:b/>
                <w:color w:val="00703C"/>
                <w:sz w:val="20"/>
                <w:szCs w:val="20"/>
                <w:lang w:bidi="en-US"/>
              </w:rPr>
            </w:pPr>
            <w:r>
              <w:rPr>
                <w:rFonts w:ascii="Arial" w:hAnsi="Arial" w:cs="Arial"/>
                <w:b/>
                <w:color w:val="00703C"/>
                <w:sz w:val="20"/>
                <w:szCs w:val="20"/>
                <w:lang w:bidi="en-US"/>
              </w:rPr>
              <w:t>Client</w:t>
            </w:r>
            <w:r w:rsidR="00AF2F99" w:rsidRPr="005F1DEA">
              <w:rPr>
                <w:rFonts w:ascii="Arial" w:hAnsi="Arial" w:cs="Arial"/>
                <w:b/>
                <w:color w:val="00703C"/>
                <w:sz w:val="20"/>
                <w:szCs w:val="20"/>
                <w:lang w:bidi="en-US"/>
              </w:rPr>
              <w:t xml:space="preserve"> Driven (Internal &amp; External)</w:t>
            </w:r>
          </w:p>
          <w:p w14:paraId="20D9C430" w14:textId="001683FA" w:rsidR="00AF2F99" w:rsidRPr="005F1DEA" w:rsidRDefault="00211B21" w:rsidP="00512AE8">
            <w:pPr>
              <w:spacing w:after="120"/>
              <w:rPr>
                <w:rFonts w:ascii="Arial" w:hAnsi="Arial" w:cs="Arial"/>
                <w:sz w:val="20"/>
                <w:szCs w:val="20"/>
                <w:lang w:bidi="en-US"/>
              </w:rPr>
            </w:pPr>
            <w:r w:rsidRPr="00F043EC">
              <w:rPr>
                <w:rFonts w:ascii="Arial" w:hAnsi="Arial" w:cs="Arial"/>
                <w:bCs/>
                <w:sz w:val="20"/>
                <w:szCs w:val="20"/>
                <w:lang w:bidi="en-US"/>
              </w:rPr>
              <w:t xml:space="preserve">A commitment to understanding the needs and best interests of both internal and external </w:t>
            </w:r>
            <w:r>
              <w:rPr>
                <w:rFonts w:ascii="Arial" w:hAnsi="Arial" w:cs="Arial"/>
                <w:bCs/>
                <w:sz w:val="20"/>
                <w:szCs w:val="20"/>
                <w:lang w:bidi="en-US"/>
              </w:rPr>
              <w:t>clients</w:t>
            </w:r>
            <w:r w:rsidRPr="00F043EC">
              <w:rPr>
                <w:rFonts w:ascii="Arial" w:hAnsi="Arial" w:cs="Arial"/>
                <w:bCs/>
                <w:sz w:val="20"/>
                <w:szCs w:val="20"/>
                <w:lang w:bidi="en-US"/>
              </w:rPr>
              <w:t xml:space="preserve">, to provide them with </w:t>
            </w:r>
            <w:r>
              <w:rPr>
                <w:rFonts w:ascii="Arial" w:hAnsi="Arial" w:cs="Arial"/>
                <w:bCs/>
                <w:sz w:val="20"/>
                <w:szCs w:val="20"/>
                <w:lang w:bidi="en-US"/>
              </w:rPr>
              <w:t>exceptional</w:t>
            </w:r>
            <w:r w:rsidRPr="00F043EC">
              <w:rPr>
                <w:rFonts w:ascii="Arial" w:hAnsi="Arial" w:cs="Arial"/>
                <w:bCs/>
                <w:sz w:val="20"/>
                <w:szCs w:val="20"/>
                <w:lang w:bidi="en-US"/>
              </w:rPr>
              <w:t xml:space="preserve"> c</w:t>
            </w:r>
            <w:r>
              <w:rPr>
                <w:rFonts w:ascii="Arial" w:hAnsi="Arial" w:cs="Arial"/>
                <w:bCs/>
                <w:sz w:val="20"/>
                <w:szCs w:val="20"/>
                <w:lang w:bidi="en-US"/>
              </w:rPr>
              <w:t>lient</w:t>
            </w:r>
            <w:r w:rsidRPr="00F043EC">
              <w:rPr>
                <w:rFonts w:ascii="Arial" w:hAnsi="Arial" w:cs="Arial"/>
                <w:bCs/>
                <w:sz w:val="20"/>
                <w:szCs w:val="20"/>
                <w:lang w:bidi="en-US"/>
              </w:rPr>
              <w:t xml:space="preserve"> service and help them to make informed decisions.</w:t>
            </w:r>
          </w:p>
        </w:tc>
        <w:tc>
          <w:tcPr>
            <w:tcW w:w="2160" w:type="dxa"/>
            <w:vAlign w:val="center"/>
          </w:tcPr>
          <w:p w14:paraId="5D481E02" w14:textId="3F52203D" w:rsidR="00AF2F99" w:rsidRPr="005F1DEA" w:rsidRDefault="004E276D" w:rsidP="00512AE8">
            <w:pPr>
              <w:spacing w:after="120"/>
              <w:ind w:left="357"/>
              <w:jc w:val="both"/>
              <w:rPr>
                <w:rFonts w:ascii="Arial" w:hAnsi="Arial" w:cs="Arial"/>
                <w:sz w:val="20"/>
                <w:szCs w:val="20"/>
              </w:rPr>
            </w:pPr>
            <w:r>
              <w:rPr>
                <w:rFonts w:ascii="Arial" w:hAnsi="Arial" w:cs="Arial"/>
                <w:sz w:val="20"/>
                <w:szCs w:val="20"/>
              </w:rPr>
              <w:t>Advanced</w:t>
            </w:r>
            <w:r w:rsidR="00AF2F99" w:rsidRPr="005F1DEA">
              <w:rPr>
                <w:rFonts w:ascii="Arial" w:hAnsi="Arial" w:cs="Arial"/>
                <w:sz w:val="20"/>
                <w:szCs w:val="20"/>
              </w:rPr>
              <w:t>*</w:t>
            </w:r>
          </w:p>
        </w:tc>
      </w:tr>
      <w:tr w:rsidR="00AF2F99" w:rsidRPr="005F1DEA" w14:paraId="3F9CA347" w14:textId="77777777" w:rsidTr="00512AE8">
        <w:trPr>
          <w:trHeight w:val="1340"/>
        </w:trPr>
        <w:tc>
          <w:tcPr>
            <w:tcW w:w="7488" w:type="dxa"/>
            <w:vAlign w:val="center"/>
          </w:tcPr>
          <w:p w14:paraId="411EFF2A" w14:textId="77777777" w:rsidR="00AF2F99" w:rsidRPr="005F1DEA" w:rsidRDefault="00AF2F99" w:rsidP="00512AE8">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5D2FD5F5" w14:textId="77777777" w:rsidR="00AF2F99" w:rsidRPr="005F1DEA" w:rsidRDefault="00AF2F99" w:rsidP="00512AE8">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0F3000D5" w14:textId="5318283E" w:rsidR="00AF2F99" w:rsidRPr="005F1DEA" w:rsidRDefault="004E276D" w:rsidP="00512AE8">
            <w:pPr>
              <w:spacing w:after="120"/>
              <w:ind w:left="357"/>
              <w:jc w:val="both"/>
              <w:rPr>
                <w:rFonts w:ascii="Arial" w:hAnsi="Arial" w:cs="Arial"/>
                <w:sz w:val="20"/>
                <w:szCs w:val="20"/>
              </w:rPr>
            </w:pPr>
            <w:r>
              <w:rPr>
                <w:rFonts w:ascii="Arial" w:hAnsi="Arial" w:cs="Arial"/>
                <w:sz w:val="20"/>
                <w:szCs w:val="20"/>
              </w:rPr>
              <w:t>Advanced</w:t>
            </w:r>
            <w:r w:rsidR="00F22C52">
              <w:rPr>
                <w:rFonts w:ascii="Arial" w:hAnsi="Arial" w:cs="Arial"/>
                <w:sz w:val="20"/>
                <w:szCs w:val="20"/>
              </w:rPr>
              <w:t>*</w:t>
            </w:r>
          </w:p>
        </w:tc>
      </w:tr>
      <w:tr w:rsidR="00AF2F99" w:rsidRPr="005F1DEA" w14:paraId="6B0DBF42" w14:textId="77777777" w:rsidTr="00512AE8">
        <w:trPr>
          <w:trHeight w:val="1102"/>
        </w:trPr>
        <w:tc>
          <w:tcPr>
            <w:tcW w:w="7488" w:type="dxa"/>
            <w:vAlign w:val="center"/>
          </w:tcPr>
          <w:p w14:paraId="7730A199" w14:textId="77777777" w:rsidR="00AF2F99" w:rsidRPr="005F1DEA" w:rsidRDefault="00AF2F99" w:rsidP="00512AE8">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1FB45D60" w14:textId="77777777" w:rsidR="00AF2F99" w:rsidRPr="005F1DEA" w:rsidRDefault="00AF2F99" w:rsidP="00512AE8">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656EE9D7" w14:textId="3631516B" w:rsidR="00AF2F99" w:rsidRPr="005F1DEA" w:rsidRDefault="008B788D" w:rsidP="00512AE8">
            <w:pPr>
              <w:spacing w:after="120"/>
              <w:ind w:left="357"/>
              <w:jc w:val="both"/>
              <w:rPr>
                <w:rFonts w:ascii="Arial" w:hAnsi="Arial" w:cs="Arial"/>
                <w:sz w:val="20"/>
                <w:szCs w:val="20"/>
              </w:rPr>
            </w:pPr>
            <w:r>
              <w:rPr>
                <w:rFonts w:ascii="Arial" w:hAnsi="Arial" w:cs="Arial"/>
                <w:sz w:val="20"/>
                <w:szCs w:val="20"/>
              </w:rPr>
              <w:t>Intermediate*</w:t>
            </w:r>
          </w:p>
        </w:tc>
      </w:tr>
      <w:tr w:rsidR="00AF2F99" w:rsidRPr="005F1DEA" w14:paraId="6065D41E" w14:textId="77777777" w:rsidTr="00512AE8">
        <w:trPr>
          <w:trHeight w:val="919"/>
        </w:trPr>
        <w:tc>
          <w:tcPr>
            <w:tcW w:w="7488" w:type="dxa"/>
            <w:vAlign w:val="center"/>
          </w:tcPr>
          <w:p w14:paraId="096F453C" w14:textId="77777777" w:rsidR="00AF2F99" w:rsidRPr="005F1DEA" w:rsidRDefault="00AF2F99" w:rsidP="00512AE8">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0CBFC4D3" w14:textId="77777777" w:rsidR="00AF2F99" w:rsidRPr="005F1DEA" w:rsidRDefault="00AF2F99" w:rsidP="00512AE8">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33EE84B5" w14:textId="6A5B857A" w:rsidR="00AF2F99" w:rsidRPr="005F1DEA" w:rsidRDefault="00D61033" w:rsidP="00512AE8">
            <w:pPr>
              <w:spacing w:after="120"/>
              <w:ind w:left="357"/>
              <w:jc w:val="both"/>
              <w:rPr>
                <w:rFonts w:ascii="Arial" w:hAnsi="Arial" w:cs="Arial"/>
                <w:sz w:val="20"/>
                <w:szCs w:val="20"/>
              </w:rPr>
            </w:pPr>
            <w:r>
              <w:rPr>
                <w:rFonts w:ascii="Arial" w:hAnsi="Arial" w:cs="Arial"/>
                <w:sz w:val="20"/>
                <w:szCs w:val="20"/>
              </w:rPr>
              <w:t>Advanced</w:t>
            </w:r>
            <w:r w:rsidR="00DC3276">
              <w:rPr>
                <w:rFonts w:ascii="Arial" w:hAnsi="Arial" w:cs="Arial"/>
                <w:sz w:val="20"/>
                <w:szCs w:val="20"/>
              </w:rPr>
              <w:t>*</w:t>
            </w:r>
          </w:p>
        </w:tc>
      </w:tr>
      <w:tr w:rsidR="00AF2F99" w:rsidRPr="005F1DEA" w14:paraId="47856655" w14:textId="77777777" w:rsidTr="00512AE8">
        <w:trPr>
          <w:trHeight w:val="1050"/>
        </w:trPr>
        <w:tc>
          <w:tcPr>
            <w:tcW w:w="7488" w:type="dxa"/>
            <w:vAlign w:val="center"/>
          </w:tcPr>
          <w:p w14:paraId="3D875DDD" w14:textId="77777777" w:rsidR="00AF2F99" w:rsidRPr="005F1DEA" w:rsidRDefault="00AF2F99" w:rsidP="00512AE8">
            <w:pPr>
              <w:spacing w:before="120" w:after="120"/>
              <w:rPr>
                <w:rFonts w:ascii="Arial" w:hAnsi="Arial" w:cs="Arial"/>
                <w:b/>
                <w:color w:val="00703C"/>
                <w:sz w:val="20"/>
                <w:szCs w:val="20"/>
              </w:rPr>
            </w:pPr>
            <w:smartTag w:uri="urn:schemas-microsoft-com:office:smarttags" w:element="City">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0D28AE65" w14:textId="77777777" w:rsidR="00AF2F99" w:rsidRPr="005F1DEA" w:rsidRDefault="00AF2F99" w:rsidP="00512AE8">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6CB71AA0" w14:textId="77777777" w:rsidR="00AF2F99" w:rsidRPr="005F1DEA" w:rsidRDefault="00AF2F99" w:rsidP="00512AE8">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AF2F99" w:rsidRPr="005F1DEA" w14:paraId="38608E09" w14:textId="77777777" w:rsidTr="00512AE8">
        <w:trPr>
          <w:trHeight w:val="1050"/>
        </w:trPr>
        <w:tc>
          <w:tcPr>
            <w:tcW w:w="7488" w:type="dxa"/>
            <w:vAlign w:val="center"/>
          </w:tcPr>
          <w:p w14:paraId="63B3AE9B" w14:textId="1736D2B3" w:rsidR="00AF2F99" w:rsidRPr="005F1DEA" w:rsidRDefault="001B6DE0" w:rsidP="00512AE8">
            <w:pPr>
              <w:spacing w:before="120" w:after="120"/>
              <w:rPr>
                <w:rFonts w:ascii="Arial" w:hAnsi="Arial" w:cs="Arial"/>
                <w:b/>
                <w:color w:val="00703C"/>
                <w:sz w:val="20"/>
                <w:szCs w:val="20"/>
              </w:rPr>
            </w:pPr>
            <w:r>
              <w:rPr>
                <w:rFonts w:ascii="Arial" w:hAnsi="Arial" w:cs="Arial"/>
                <w:b/>
                <w:color w:val="00703C"/>
                <w:sz w:val="20"/>
                <w:szCs w:val="20"/>
              </w:rPr>
              <w:t xml:space="preserve">Collaboration and </w:t>
            </w:r>
            <w:r w:rsidR="00AF2F99" w:rsidRPr="005F1DEA">
              <w:rPr>
                <w:rFonts w:ascii="Arial" w:hAnsi="Arial" w:cs="Arial"/>
                <w:b/>
                <w:color w:val="00703C"/>
                <w:sz w:val="20"/>
                <w:szCs w:val="20"/>
              </w:rPr>
              <w:t>Team</w:t>
            </w:r>
            <w:r w:rsidR="00603E16">
              <w:rPr>
                <w:rFonts w:ascii="Arial" w:hAnsi="Arial" w:cs="Arial"/>
                <w:b/>
                <w:color w:val="00703C"/>
                <w:sz w:val="20"/>
                <w:szCs w:val="20"/>
              </w:rPr>
              <w:t>w</w:t>
            </w:r>
            <w:r w:rsidR="00AF2F99" w:rsidRPr="005F1DEA">
              <w:rPr>
                <w:rFonts w:ascii="Arial" w:hAnsi="Arial" w:cs="Arial"/>
                <w:b/>
                <w:color w:val="00703C"/>
                <w:sz w:val="20"/>
                <w:szCs w:val="20"/>
              </w:rPr>
              <w:t>ork</w:t>
            </w:r>
          </w:p>
          <w:p w14:paraId="7F3E6771" w14:textId="77777777" w:rsidR="00AF2F99" w:rsidRPr="005F1DEA" w:rsidRDefault="00AF2F99" w:rsidP="00512AE8">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181352EA" w14:textId="77777777" w:rsidR="00AF2F99" w:rsidRPr="005F1DEA" w:rsidRDefault="00AF2F99" w:rsidP="00512AE8">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AF2F99" w:rsidRPr="005F1DEA" w14:paraId="063A5998" w14:textId="77777777" w:rsidTr="00512AE8">
        <w:trPr>
          <w:trHeight w:val="1050"/>
        </w:trPr>
        <w:tc>
          <w:tcPr>
            <w:tcW w:w="7488" w:type="dxa"/>
            <w:vAlign w:val="center"/>
          </w:tcPr>
          <w:p w14:paraId="6B35BD7E" w14:textId="77777777" w:rsidR="00AF2F99" w:rsidRPr="00C57908" w:rsidRDefault="00AF2F99" w:rsidP="00512AE8">
            <w:pPr>
              <w:spacing w:before="120" w:after="120"/>
              <w:rPr>
                <w:rFonts w:ascii="Arial" w:hAnsi="Arial" w:cs="Arial"/>
                <w:b/>
                <w:color w:val="00703C"/>
                <w:sz w:val="20"/>
                <w:szCs w:val="20"/>
              </w:rPr>
            </w:pPr>
            <w:r>
              <w:rPr>
                <w:rFonts w:ascii="Arial" w:hAnsi="Arial" w:cs="Arial"/>
                <w:b/>
                <w:color w:val="00703C"/>
                <w:sz w:val="20"/>
                <w:szCs w:val="20"/>
              </w:rPr>
              <w:t>Problem Solving</w:t>
            </w:r>
          </w:p>
          <w:p w14:paraId="07B37CE5" w14:textId="77777777" w:rsidR="00AF2F99" w:rsidRPr="005F1DEA" w:rsidRDefault="00AF2F99" w:rsidP="00512AE8">
            <w:pPr>
              <w:spacing w:before="120" w:after="120"/>
              <w:rPr>
                <w:rFonts w:ascii="Arial" w:hAnsi="Arial" w:cs="Arial"/>
                <w:b/>
                <w:color w:val="00703C"/>
                <w:sz w:val="20"/>
                <w:szCs w:val="20"/>
              </w:rPr>
            </w:pPr>
            <w:r w:rsidRPr="00106A67">
              <w:rPr>
                <w:rFonts w:ascii="Arial" w:hAnsi="Arial" w:cs="Arial"/>
                <w:bCs/>
                <w:sz w:val="20"/>
                <w:szCs w:val="20"/>
                <w:lang w:val="en-NZ"/>
              </w:rPr>
              <w:t>The ability to understand information from a variety of sources and think quickly on one’s feet. The ability to effectively combine verbal and numeric data into a coherent whole.</w:t>
            </w:r>
          </w:p>
        </w:tc>
        <w:tc>
          <w:tcPr>
            <w:tcW w:w="2160" w:type="dxa"/>
            <w:vAlign w:val="center"/>
          </w:tcPr>
          <w:p w14:paraId="0BCB02E2" w14:textId="49367927" w:rsidR="00AF2F99" w:rsidRDefault="003657CC" w:rsidP="00512AE8">
            <w:pPr>
              <w:spacing w:after="120"/>
              <w:ind w:left="357"/>
              <w:jc w:val="both"/>
              <w:rPr>
                <w:rFonts w:ascii="Arial" w:hAnsi="Arial" w:cs="Arial"/>
                <w:sz w:val="20"/>
                <w:szCs w:val="20"/>
              </w:rPr>
            </w:pPr>
            <w:r>
              <w:rPr>
                <w:rFonts w:ascii="Arial" w:hAnsi="Arial" w:cs="Arial"/>
                <w:sz w:val="20"/>
                <w:szCs w:val="20"/>
              </w:rPr>
              <w:t>Intermediate</w:t>
            </w:r>
            <w:r w:rsidR="00AF2F99">
              <w:rPr>
                <w:rFonts w:ascii="Arial" w:hAnsi="Arial" w:cs="Arial"/>
                <w:sz w:val="20"/>
                <w:szCs w:val="20"/>
              </w:rPr>
              <w:t>*</w:t>
            </w:r>
          </w:p>
        </w:tc>
      </w:tr>
      <w:tr w:rsidR="00AF2F99" w:rsidRPr="005F1DEA" w14:paraId="1E51E088" w14:textId="77777777" w:rsidTr="00512AE8">
        <w:trPr>
          <w:trHeight w:val="1050"/>
        </w:trPr>
        <w:tc>
          <w:tcPr>
            <w:tcW w:w="7488" w:type="dxa"/>
            <w:vAlign w:val="center"/>
          </w:tcPr>
          <w:p w14:paraId="078BC642" w14:textId="77777777" w:rsidR="00AF2F99" w:rsidRPr="00BD3177" w:rsidRDefault="00AF2F99" w:rsidP="00512AE8">
            <w:pPr>
              <w:spacing w:before="120" w:after="120"/>
              <w:rPr>
                <w:rFonts w:ascii="Arial" w:hAnsi="Arial" w:cs="Arial"/>
                <w:b/>
                <w:color w:val="00703C"/>
                <w:sz w:val="20"/>
                <w:szCs w:val="20"/>
              </w:rPr>
            </w:pPr>
            <w:r w:rsidRPr="00BD3177">
              <w:rPr>
                <w:rFonts w:ascii="Arial" w:hAnsi="Arial" w:cs="Arial"/>
                <w:b/>
                <w:color w:val="00703C"/>
                <w:sz w:val="20"/>
                <w:szCs w:val="20"/>
              </w:rPr>
              <w:lastRenderedPageBreak/>
              <w:t>Critical Analysis</w:t>
            </w:r>
          </w:p>
          <w:p w14:paraId="184181A2" w14:textId="77777777" w:rsidR="00AF2F99" w:rsidRPr="00106A67" w:rsidRDefault="00AF2F99" w:rsidP="00512AE8">
            <w:pPr>
              <w:spacing w:before="120" w:after="120"/>
              <w:rPr>
                <w:rFonts w:ascii="Arial" w:hAnsi="Arial" w:cs="Arial"/>
                <w:bCs/>
                <w:sz w:val="20"/>
                <w:szCs w:val="20"/>
                <w:lang w:val="en-NZ"/>
              </w:rPr>
            </w:pPr>
            <w:r w:rsidRPr="00106A67">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2416EB69" w14:textId="3FA02DDC" w:rsidR="00AF2F99" w:rsidRPr="00106A67" w:rsidRDefault="003657CC" w:rsidP="00512AE8">
            <w:pPr>
              <w:spacing w:after="120"/>
              <w:ind w:left="357"/>
              <w:rPr>
                <w:rFonts w:ascii="Arial" w:hAnsi="Arial" w:cs="Arial"/>
                <w:sz w:val="20"/>
                <w:szCs w:val="20"/>
              </w:rPr>
            </w:pPr>
            <w:r>
              <w:rPr>
                <w:rFonts w:ascii="Arial" w:hAnsi="Arial" w:cs="Arial"/>
                <w:sz w:val="20"/>
                <w:szCs w:val="20"/>
              </w:rPr>
              <w:t>Advanced</w:t>
            </w:r>
            <w:r w:rsidR="00AF2F99" w:rsidRPr="00106A67">
              <w:rPr>
                <w:rFonts w:ascii="Arial" w:hAnsi="Arial" w:cs="Arial"/>
                <w:sz w:val="20"/>
                <w:szCs w:val="20"/>
              </w:rPr>
              <w:t>*</w:t>
            </w:r>
          </w:p>
        </w:tc>
      </w:tr>
      <w:tr w:rsidR="00AF2F99" w:rsidRPr="005F1DEA" w14:paraId="06C908B3" w14:textId="77777777" w:rsidTr="00512AE8">
        <w:trPr>
          <w:trHeight w:val="1050"/>
        </w:trPr>
        <w:tc>
          <w:tcPr>
            <w:tcW w:w="7488" w:type="dxa"/>
            <w:vAlign w:val="center"/>
          </w:tcPr>
          <w:p w14:paraId="461F7C86" w14:textId="637CB9B5" w:rsidR="00AF2F99" w:rsidRPr="00BD3177" w:rsidRDefault="00AF2F99" w:rsidP="00512AE8">
            <w:pPr>
              <w:spacing w:before="120" w:after="120"/>
              <w:rPr>
                <w:rFonts w:ascii="Arial" w:hAnsi="Arial" w:cs="Arial"/>
                <w:b/>
                <w:color w:val="00703C"/>
                <w:sz w:val="20"/>
                <w:szCs w:val="20"/>
              </w:rPr>
            </w:pPr>
            <w:r w:rsidRPr="00BD3177">
              <w:rPr>
                <w:rFonts w:ascii="Arial" w:hAnsi="Arial" w:cs="Arial"/>
                <w:b/>
                <w:color w:val="00703C"/>
                <w:sz w:val="20"/>
                <w:szCs w:val="20"/>
              </w:rPr>
              <w:t>Influencing</w:t>
            </w:r>
            <w:r w:rsidR="001B09E3">
              <w:rPr>
                <w:rFonts w:ascii="Arial" w:hAnsi="Arial" w:cs="Arial"/>
                <w:b/>
                <w:color w:val="00703C"/>
                <w:sz w:val="20"/>
                <w:szCs w:val="20"/>
              </w:rPr>
              <w:t xml:space="preserve"> </w:t>
            </w:r>
            <w:r w:rsidRPr="00BD3177">
              <w:rPr>
                <w:rFonts w:ascii="Arial" w:hAnsi="Arial" w:cs="Arial"/>
                <w:b/>
                <w:color w:val="00703C"/>
                <w:sz w:val="20"/>
                <w:szCs w:val="20"/>
              </w:rPr>
              <w:t>/</w:t>
            </w:r>
            <w:r w:rsidR="001B09E3">
              <w:rPr>
                <w:rFonts w:ascii="Arial" w:hAnsi="Arial" w:cs="Arial"/>
                <w:b/>
                <w:color w:val="00703C"/>
                <w:sz w:val="20"/>
                <w:szCs w:val="20"/>
              </w:rPr>
              <w:t xml:space="preserve"> </w:t>
            </w:r>
            <w:r w:rsidRPr="00BD3177">
              <w:rPr>
                <w:rFonts w:ascii="Arial" w:hAnsi="Arial" w:cs="Arial"/>
                <w:b/>
                <w:color w:val="00703C"/>
                <w:sz w:val="20"/>
                <w:szCs w:val="20"/>
              </w:rPr>
              <w:t>Persuading</w:t>
            </w:r>
          </w:p>
          <w:p w14:paraId="40F90695" w14:textId="77777777" w:rsidR="00AF2F99" w:rsidRPr="00106A67" w:rsidRDefault="00AF2F99" w:rsidP="00512AE8">
            <w:pPr>
              <w:spacing w:before="120" w:after="120"/>
              <w:rPr>
                <w:rFonts w:ascii="Arial" w:hAnsi="Arial" w:cs="Arial"/>
                <w:bCs/>
                <w:sz w:val="20"/>
                <w:szCs w:val="20"/>
                <w:lang w:val="en-NZ"/>
              </w:rPr>
            </w:pPr>
            <w:r w:rsidRPr="00106A67">
              <w:rPr>
                <w:rFonts w:ascii="Arial" w:hAnsi="Arial" w:cs="Arial"/>
                <w:bCs/>
                <w:sz w:val="20"/>
                <w:szCs w:val="20"/>
                <w:lang w:val="en-NZ"/>
              </w:rPr>
              <w:t>Using rational argument and reasoning to convince others. To not be afraid to take a stand and to sell a position while keeping the relationship intact.</w:t>
            </w:r>
          </w:p>
        </w:tc>
        <w:tc>
          <w:tcPr>
            <w:tcW w:w="2160" w:type="dxa"/>
            <w:vAlign w:val="center"/>
          </w:tcPr>
          <w:p w14:paraId="2C7E5D2B" w14:textId="03B18BDC" w:rsidR="00AF2F99" w:rsidRPr="00106A67" w:rsidRDefault="00ED0722" w:rsidP="00512AE8">
            <w:pPr>
              <w:spacing w:after="120"/>
              <w:ind w:left="357"/>
              <w:rPr>
                <w:rFonts w:ascii="Arial" w:hAnsi="Arial" w:cs="Arial"/>
                <w:sz w:val="20"/>
                <w:szCs w:val="20"/>
              </w:rPr>
            </w:pPr>
            <w:r w:rsidRPr="00106A67">
              <w:rPr>
                <w:rFonts w:ascii="Arial" w:hAnsi="Arial" w:cs="Arial"/>
                <w:sz w:val="20"/>
                <w:szCs w:val="20"/>
              </w:rPr>
              <w:t>Intermediate*</w:t>
            </w:r>
          </w:p>
        </w:tc>
      </w:tr>
      <w:tr w:rsidR="00AF2F99" w:rsidRPr="005F1DEA" w14:paraId="5869E4C8" w14:textId="77777777" w:rsidTr="00512AE8">
        <w:trPr>
          <w:trHeight w:val="1050"/>
        </w:trPr>
        <w:tc>
          <w:tcPr>
            <w:tcW w:w="7488" w:type="dxa"/>
            <w:vAlign w:val="center"/>
          </w:tcPr>
          <w:p w14:paraId="48078616" w14:textId="77777777" w:rsidR="00AF2F99" w:rsidRPr="00BD3177" w:rsidRDefault="00AF2F99" w:rsidP="00512AE8">
            <w:pPr>
              <w:spacing w:before="120" w:after="120"/>
              <w:rPr>
                <w:rFonts w:ascii="Arial" w:hAnsi="Arial" w:cs="Arial"/>
                <w:b/>
                <w:color w:val="00703C"/>
                <w:sz w:val="20"/>
                <w:szCs w:val="20"/>
              </w:rPr>
            </w:pPr>
            <w:r w:rsidRPr="00BD3177">
              <w:rPr>
                <w:rFonts w:ascii="Arial" w:hAnsi="Arial" w:cs="Arial"/>
                <w:b/>
                <w:color w:val="00703C"/>
                <w:sz w:val="20"/>
                <w:szCs w:val="20"/>
              </w:rPr>
              <w:t>Change Leadership</w:t>
            </w:r>
          </w:p>
          <w:p w14:paraId="63AFCF42" w14:textId="77777777" w:rsidR="00AF2F99" w:rsidRPr="00106A67" w:rsidRDefault="00AF2F99" w:rsidP="00512AE8">
            <w:pPr>
              <w:spacing w:before="120" w:after="120"/>
              <w:rPr>
                <w:rFonts w:ascii="Arial" w:hAnsi="Arial" w:cs="Arial"/>
                <w:sz w:val="20"/>
                <w:szCs w:val="20"/>
              </w:rPr>
            </w:pPr>
            <w:r w:rsidRPr="00106A67">
              <w:rPr>
                <w:rFonts w:ascii="Arial" w:hAnsi="Arial" w:cs="Arial"/>
                <w:bCs/>
                <w:sz w:val="20"/>
                <w:szCs w:val="20"/>
                <w:lang w:val="en-NZ"/>
              </w:rPr>
              <w:t>The drive to initiate opportunities to address FMG’s organisational needs and to communicate change in a way that gains buy-in and support from others.</w:t>
            </w:r>
          </w:p>
        </w:tc>
        <w:tc>
          <w:tcPr>
            <w:tcW w:w="2160" w:type="dxa"/>
            <w:vAlign w:val="center"/>
          </w:tcPr>
          <w:p w14:paraId="6AAF0BF0" w14:textId="53074C9B" w:rsidR="00AF2F99" w:rsidRPr="00106A67" w:rsidRDefault="00497F6F" w:rsidP="00512AE8">
            <w:pPr>
              <w:spacing w:after="120"/>
              <w:ind w:left="357"/>
              <w:rPr>
                <w:rFonts w:ascii="Arial" w:hAnsi="Arial" w:cs="Arial"/>
                <w:sz w:val="20"/>
                <w:szCs w:val="20"/>
              </w:rPr>
            </w:pPr>
            <w:r w:rsidRPr="00106A67">
              <w:rPr>
                <w:rFonts w:ascii="Arial" w:hAnsi="Arial" w:cs="Arial"/>
                <w:sz w:val="20"/>
                <w:szCs w:val="20"/>
              </w:rPr>
              <w:t>Intermediate*</w:t>
            </w:r>
          </w:p>
        </w:tc>
      </w:tr>
      <w:tr w:rsidR="00AF2F99" w:rsidRPr="005F1DEA" w14:paraId="39D8BE5E" w14:textId="77777777" w:rsidTr="00512AE8">
        <w:trPr>
          <w:trHeight w:val="1050"/>
        </w:trPr>
        <w:tc>
          <w:tcPr>
            <w:tcW w:w="7488" w:type="dxa"/>
            <w:vAlign w:val="center"/>
          </w:tcPr>
          <w:p w14:paraId="717AAA64" w14:textId="77777777" w:rsidR="00AF2F99" w:rsidRPr="00BD3177" w:rsidRDefault="00AF2F99" w:rsidP="00512AE8">
            <w:pPr>
              <w:spacing w:before="120" w:after="120"/>
              <w:rPr>
                <w:rFonts w:ascii="Arial" w:hAnsi="Arial" w:cs="Arial"/>
                <w:b/>
                <w:color w:val="00703C"/>
                <w:sz w:val="20"/>
                <w:szCs w:val="20"/>
              </w:rPr>
            </w:pPr>
            <w:r w:rsidRPr="00BD3177">
              <w:rPr>
                <w:rFonts w:ascii="Arial" w:hAnsi="Arial" w:cs="Arial"/>
                <w:b/>
                <w:color w:val="00703C"/>
                <w:sz w:val="20"/>
                <w:szCs w:val="20"/>
              </w:rPr>
              <w:t>Strategic Thinking</w:t>
            </w:r>
          </w:p>
          <w:p w14:paraId="09E7A116" w14:textId="77777777" w:rsidR="00AF2F99" w:rsidRPr="00106A67" w:rsidRDefault="00AF2F99" w:rsidP="00512AE8">
            <w:pPr>
              <w:spacing w:before="120" w:after="120"/>
              <w:rPr>
                <w:rFonts w:ascii="Arial" w:hAnsi="Arial" w:cs="Arial"/>
                <w:sz w:val="20"/>
                <w:szCs w:val="20"/>
              </w:rPr>
            </w:pPr>
            <w:r w:rsidRPr="00106A67">
              <w:rPr>
                <w:rFonts w:ascii="Arial" w:hAnsi="Arial" w:cs="Arial"/>
                <w:bCs/>
                <w:sz w:val="20"/>
                <w:szCs w:val="20"/>
                <w:lang w:val="en-NZ"/>
              </w:rPr>
              <w:t>The capacity to stand apart from the day-to-day and take a long-term, big picture view of the business.</w:t>
            </w:r>
          </w:p>
        </w:tc>
        <w:tc>
          <w:tcPr>
            <w:tcW w:w="2160" w:type="dxa"/>
            <w:vAlign w:val="center"/>
          </w:tcPr>
          <w:p w14:paraId="161B8C0E" w14:textId="14C8BE08" w:rsidR="00AF2F99" w:rsidRPr="00106A67" w:rsidRDefault="004E276D" w:rsidP="00512AE8">
            <w:pPr>
              <w:spacing w:after="120"/>
              <w:ind w:left="357"/>
              <w:rPr>
                <w:rFonts w:ascii="Arial" w:hAnsi="Arial" w:cs="Arial"/>
                <w:sz w:val="20"/>
                <w:szCs w:val="20"/>
              </w:rPr>
            </w:pPr>
            <w:r>
              <w:rPr>
                <w:rFonts w:ascii="Arial" w:hAnsi="Arial" w:cs="Arial"/>
                <w:sz w:val="20"/>
                <w:szCs w:val="20"/>
              </w:rPr>
              <w:t>Advanced</w:t>
            </w:r>
            <w:r w:rsidR="00AF2F99" w:rsidRPr="00106A67">
              <w:rPr>
                <w:rFonts w:ascii="Arial" w:hAnsi="Arial" w:cs="Arial"/>
                <w:sz w:val="20"/>
                <w:szCs w:val="20"/>
              </w:rPr>
              <w:t>*</w:t>
            </w:r>
          </w:p>
        </w:tc>
      </w:tr>
    </w:tbl>
    <w:p w14:paraId="4B0BE85A" w14:textId="77777777" w:rsidR="00AF2F99" w:rsidRDefault="00AF2F99" w:rsidP="00AF2F99">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AF2F99" w:rsidRPr="005F1DEA" w14:paraId="2988316B" w14:textId="77777777" w:rsidTr="00512AE8">
        <w:trPr>
          <w:trHeight w:val="539"/>
        </w:trPr>
        <w:tc>
          <w:tcPr>
            <w:tcW w:w="9648" w:type="dxa"/>
            <w:gridSpan w:val="2"/>
            <w:shd w:val="clear" w:color="auto" w:fill="00703C"/>
            <w:vAlign w:val="center"/>
          </w:tcPr>
          <w:p w14:paraId="22DD941F" w14:textId="77777777" w:rsidR="00AF2F99" w:rsidRPr="005F1DEA" w:rsidRDefault="00AF2F99" w:rsidP="00512AE8">
            <w:pPr>
              <w:jc w:val="center"/>
              <w:rPr>
                <w:rFonts w:ascii="Arial" w:hAnsi="Arial" w:cs="Arial"/>
                <w:b/>
                <w:bCs/>
                <w:color w:val="FFFFFF"/>
                <w:sz w:val="22"/>
                <w:szCs w:val="22"/>
                <w:lang w:eastAsia="en-NZ"/>
              </w:rPr>
            </w:pPr>
            <w:r>
              <w:rPr>
                <w:rFonts w:ascii="Arial" w:hAnsi="Arial" w:cs="Arial"/>
                <w:b/>
                <w:bCs/>
                <w:color w:val="FFFFFF"/>
                <w:sz w:val="22"/>
                <w:szCs w:val="22"/>
                <w:lang w:eastAsia="en-NZ"/>
              </w:rPr>
              <w:t>KNOWLEDGE</w:t>
            </w:r>
          </w:p>
        </w:tc>
      </w:tr>
      <w:tr w:rsidR="00AF2F99" w:rsidRPr="005F1DEA" w14:paraId="1656EB42" w14:textId="77777777" w:rsidTr="00512AE8">
        <w:trPr>
          <w:trHeight w:val="555"/>
        </w:trPr>
        <w:tc>
          <w:tcPr>
            <w:tcW w:w="2891" w:type="dxa"/>
            <w:vAlign w:val="center"/>
          </w:tcPr>
          <w:p w14:paraId="68DCACA3"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Qualifications</w:t>
            </w:r>
          </w:p>
        </w:tc>
        <w:tc>
          <w:tcPr>
            <w:tcW w:w="6757" w:type="dxa"/>
            <w:vAlign w:val="center"/>
          </w:tcPr>
          <w:p w14:paraId="74D7D017" w14:textId="77777777" w:rsidR="00AF2F99" w:rsidRPr="00106A67" w:rsidRDefault="00AF2F99" w:rsidP="00512AE8">
            <w:pPr>
              <w:rPr>
                <w:rFonts w:ascii="Arial" w:hAnsi="Arial" w:cs="Arial"/>
                <w:bCs/>
                <w:sz w:val="20"/>
                <w:szCs w:val="20"/>
                <w:lang w:eastAsia="en-NZ"/>
              </w:rPr>
            </w:pPr>
            <w:r w:rsidRPr="00106A67">
              <w:rPr>
                <w:rFonts w:ascii="Arial" w:hAnsi="Arial" w:cs="Arial"/>
                <w:bCs/>
                <w:sz w:val="20"/>
                <w:szCs w:val="20"/>
                <w:lang w:val="en-NZ" w:eastAsia="en-NZ"/>
              </w:rPr>
              <w:t>Relevant Tertiary Qualification desirable</w:t>
            </w:r>
          </w:p>
        </w:tc>
      </w:tr>
      <w:tr w:rsidR="00AF2F99" w:rsidRPr="005F1DEA" w14:paraId="0E079156" w14:textId="77777777" w:rsidTr="00512AE8">
        <w:trPr>
          <w:trHeight w:val="876"/>
        </w:trPr>
        <w:tc>
          <w:tcPr>
            <w:tcW w:w="2891" w:type="dxa"/>
            <w:vAlign w:val="center"/>
          </w:tcPr>
          <w:p w14:paraId="1F8C01D8"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Business Awareness</w:t>
            </w:r>
          </w:p>
        </w:tc>
        <w:tc>
          <w:tcPr>
            <w:tcW w:w="6757" w:type="dxa"/>
            <w:vAlign w:val="center"/>
          </w:tcPr>
          <w:p w14:paraId="592F7E27" w14:textId="4FBBF0F5" w:rsidR="00AF2F99" w:rsidRPr="00106A67" w:rsidRDefault="00AF2F99" w:rsidP="00512AE8">
            <w:pPr>
              <w:rPr>
                <w:rFonts w:ascii="Arial" w:hAnsi="Arial" w:cs="Arial"/>
                <w:bCs/>
                <w:sz w:val="20"/>
                <w:szCs w:val="20"/>
                <w:lang w:eastAsia="en-NZ"/>
              </w:rPr>
            </w:pPr>
            <w:r w:rsidRPr="00106A67">
              <w:rPr>
                <w:rFonts w:ascii="Arial" w:hAnsi="Arial" w:cs="Arial"/>
                <w:sz w:val="20"/>
                <w:szCs w:val="20"/>
                <w:lang w:val="en-NZ"/>
              </w:rPr>
              <w:t>Understands the internal workings of FMG and how business works; understands FMG's position in the advice and insurance market and knows the competition</w:t>
            </w:r>
            <w:r w:rsidR="00411939">
              <w:rPr>
                <w:rFonts w:ascii="Arial" w:hAnsi="Arial" w:cs="Arial"/>
                <w:sz w:val="20"/>
                <w:szCs w:val="20"/>
                <w:lang w:val="en-NZ"/>
              </w:rPr>
              <w:t xml:space="preserve"> as well as industry trends.</w:t>
            </w:r>
          </w:p>
        </w:tc>
      </w:tr>
      <w:tr w:rsidR="00411939" w:rsidRPr="005F1DEA" w14:paraId="0DECA002" w14:textId="77777777" w:rsidTr="00512AE8">
        <w:trPr>
          <w:trHeight w:val="876"/>
        </w:trPr>
        <w:tc>
          <w:tcPr>
            <w:tcW w:w="2891" w:type="dxa"/>
            <w:vAlign w:val="center"/>
          </w:tcPr>
          <w:p w14:paraId="3CB230D1" w14:textId="365C2954" w:rsidR="00411939" w:rsidRPr="00BD3177" w:rsidRDefault="00001223" w:rsidP="00512AE8">
            <w:pPr>
              <w:spacing w:before="120" w:after="120"/>
              <w:rPr>
                <w:rFonts w:ascii="Arial" w:hAnsi="Arial" w:cs="Arial"/>
                <w:b/>
                <w:color w:val="00703C"/>
                <w:sz w:val="20"/>
                <w:szCs w:val="20"/>
              </w:rPr>
            </w:pPr>
            <w:r w:rsidRPr="00001223">
              <w:rPr>
                <w:rFonts w:ascii="Arial" w:hAnsi="Arial" w:cs="Arial"/>
                <w:b/>
                <w:color w:val="00703C"/>
                <w:sz w:val="20"/>
                <w:szCs w:val="20"/>
              </w:rPr>
              <w:t>Market Knowledge</w:t>
            </w:r>
          </w:p>
        </w:tc>
        <w:tc>
          <w:tcPr>
            <w:tcW w:w="6757" w:type="dxa"/>
            <w:vAlign w:val="center"/>
          </w:tcPr>
          <w:p w14:paraId="1B079BB1" w14:textId="4B2D4687" w:rsidR="00411939" w:rsidRPr="00106A67" w:rsidRDefault="00001223" w:rsidP="00512AE8">
            <w:pPr>
              <w:rPr>
                <w:rFonts w:ascii="Arial" w:hAnsi="Arial" w:cs="Arial"/>
                <w:sz w:val="20"/>
                <w:szCs w:val="20"/>
              </w:rPr>
            </w:pPr>
            <w:r w:rsidRPr="00001223">
              <w:rPr>
                <w:rFonts w:ascii="Arial" w:hAnsi="Arial" w:cs="Arial"/>
                <w:sz w:val="20"/>
                <w:szCs w:val="20"/>
              </w:rPr>
              <w:t xml:space="preserve">Understands the rural and commercial community and keeps up to date with the economic, political, and environmental issues affecting </w:t>
            </w:r>
            <w:r>
              <w:rPr>
                <w:rFonts w:ascii="Arial" w:hAnsi="Arial" w:cs="Arial"/>
                <w:sz w:val="20"/>
                <w:szCs w:val="20"/>
              </w:rPr>
              <w:t>FMG</w:t>
            </w:r>
            <w:r w:rsidRPr="00001223">
              <w:rPr>
                <w:rFonts w:ascii="Arial" w:hAnsi="Arial" w:cs="Arial"/>
                <w:sz w:val="20"/>
                <w:szCs w:val="20"/>
              </w:rPr>
              <w:t xml:space="preserve"> clients. </w:t>
            </w:r>
          </w:p>
        </w:tc>
      </w:tr>
      <w:tr w:rsidR="00AF2F99" w:rsidRPr="005F1DEA" w14:paraId="4E7C082C" w14:textId="77777777" w:rsidTr="00512AE8">
        <w:trPr>
          <w:trHeight w:val="876"/>
        </w:trPr>
        <w:tc>
          <w:tcPr>
            <w:tcW w:w="2891" w:type="dxa"/>
            <w:vAlign w:val="center"/>
          </w:tcPr>
          <w:p w14:paraId="535F4AAF"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Legal Knowledge</w:t>
            </w:r>
          </w:p>
        </w:tc>
        <w:tc>
          <w:tcPr>
            <w:tcW w:w="6757" w:type="dxa"/>
            <w:vAlign w:val="center"/>
          </w:tcPr>
          <w:p w14:paraId="09C10F7E" w14:textId="77777777" w:rsidR="00AF2F99" w:rsidRPr="00106A67" w:rsidRDefault="00AF2F99" w:rsidP="00512AE8">
            <w:pPr>
              <w:rPr>
                <w:rFonts w:ascii="Arial" w:hAnsi="Arial" w:cs="Arial"/>
                <w:sz w:val="20"/>
                <w:szCs w:val="20"/>
                <w:lang w:val="en-NZ"/>
              </w:rPr>
            </w:pPr>
            <w:r w:rsidRPr="00106A67">
              <w:rPr>
                <w:rFonts w:ascii="Arial" w:hAnsi="Arial" w:cs="Arial"/>
                <w:sz w:val="20"/>
                <w:szCs w:val="20"/>
              </w:rPr>
              <w:t xml:space="preserve">Has </w:t>
            </w:r>
            <w:r>
              <w:rPr>
                <w:rFonts w:ascii="Arial" w:hAnsi="Arial" w:cs="Arial"/>
                <w:sz w:val="20"/>
                <w:szCs w:val="20"/>
              </w:rPr>
              <w:t xml:space="preserve">relevant </w:t>
            </w:r>
            <w:r w:rsidRPr="00106A67">
              <w:rPr>
                <w:rFonts w:ascii="Arial" w:hAnsi="Arial" w:cs="Arial"/>
                <w:sz w:val="20"/>
                <w:szCs w:val="20"/>
              </w:rPr>
              <w:t>legal knowledge e.g. the Privacy Act etc.</w:t>
            </w:r>
          </w:p>
        </w:tc>
      </w:tr>
      <w:tr w:rsidR="00AF2F99" w:rsidRPr="005F1DEA" w14:paraId="0E7F14A7" w14:textId="77777777" w:rsidTr="00512AE8">
        <w:trPr>
          <w:trHeight w:val="876"/>
        </w:trPr>
        <w:tc>
          <w:tcPr>
            <w:tcW w:w="2891" w:type="dxa"/>
            <w:vAlign w:val="center"/>
          </w:tcPr>
          <w:p w14:paraId="0752710E" w14:textId="7FF4D2AA" w:rsidR="00AF2F99" w:rsidRPr="00106A67" w:rsidRDefault="00767686" w:rsidP="00512AE8">
            <w:pPr>
              <w:spacing w:before="120" w:after="120"/>
              <w:rPr>
                <w:rFonts w:ascii="Arial" w:hAnsi="Arial" w:cs="Arial"/>
                <w:b/>
                <w:sz w:val="20"/>
                <w:szCs w:val="20"/>
              </w:rPr>
            </w:pPr>
            <w:r>
              <w:rPr>
                <w:rFonts w:ascii="Arial" w:hAnsi="Arial" w:cs="Arial"/>
                <w:b/>
                <w:color w:val="00703C"/>
                <w:sz w:val="20"/>
                <w:szCs w:val="20"/>
              </w:rPr>
              <w:t>Strategy Development</w:t>
            </w:r>
          </w:p>
        </w:tc>
        <w:tc>
          <w:tcPr>
            <w:tcW w:w="6757" w:type="dxa"/>
            <w:vAlign w:val="center"/>
          </w:tcPr>
          <w:p w14:paraId="00C7DD3D" w14:textId="44451151" w:rsidR="00AF2F99" w:rsidRPr="00BD3177" w:rsidRDefault="00767686" w:rsidP="00512AE8">
            <w:pPr>
              <w:rPr>
                <w:rFonts w:ascii="Arial" w:hAnsi="Arial" w:cs="Arial"/>
                <w:bCs/>
                <w:sz w:val="20"/>
                <w:szCs w:val="20"/>
                <w:lang w:eastAsia="en-NZ"/>
              </w:rPr>
            </w:pPr>
            <w:r w:rsidRPr="00767686">
              <w:rPr>
                <w:rFonts w:ascii="Arial" w:hAnsi="Arial" w:cs="Arial"/>
                <w:sz w:val="20"/>
                <w:szCs w:val="20"/>
              </w:rPr>
              <w:t>Has experience in strategy development and execution.</w:t>
            </w:r>
          </w:p>
        </w:tc>
      </w:tr>
      <w:tr w:rsidR="00AF2F99" w:rsidRPr="005F1DEA" w14:paraId="0792BA91" w14:textId="77777777" w:rsidTr="00512AE8">
        <w:trPr>
          <w:trHeight w:val="751"/>
        </w:trPr>
        <w:tc>
          <w:tcPr>
            <w:tcW w:w="2891" w:type="dxa"/>
            <w:vAlign w:val="center"/>
          </w:tcPr>
          <w:p w14:paraId="3C47F395"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Specialist Knowledge</w:t>
            </w:r>
          </w:p>
        </w:tc>
        <w:tc>
          <w:tcPr>
            <w:tcW w:w="6757" w:type="dxa"/>
            <w:vAlign w:val="center"/>
          </w:tcPr>
          <w:p w14:paraId="684A5B05" w14:textId="40C2FE9A" w:rsidR="00AF2F99" w:rsidRPr="002D7D03" w:rsidRDefault="00B3727D" w:rsidP="00543E52">
            <w:pPr>
              <w:rPr>
                <w:rFonts w:ascii="Arial" w:hAnsi="Arial" w:cs="Arial"/>
                <w:sz w:val="20"/>
                <w:szCs w:val="20"/>
              </w:rPr>
            </w:pPr>
            <w:r>
              <w:rPr>
                <w:rFonts w:ascii="Arial" w:hAnsi="Arial" w:cs="Arial"/>
                <w:sz w:val="20"/>
                <w:szCs w:val="20"/>
              </w:rPr>
              <w:t>General</w:t>
            </w:r>
            <w:r w:rsidR="00AF2F99" w:rsidRPr="4E72A60A">
              <w:rPr>
                <w:rFonts w:ascii="Arial" w:hAnsi="Arial" w:cs="Arial"/>
                <w:sz w:val="20"/>
                <w:szCs w:val="20"/>
              </w:rPr>
              <w:t xml:space="preserve"> understanding of </w:t>
            </w:r>
            <w:r w:rsidR="002D7D03">
              <w:rPr>
                <w:rFonts w:ascii="Arial" w:hAnsi="Arial" w:cs="Arial"/>
                <w:sz w:val="20"/>
                <w:szCs w:val="20"/>
              </w:rPr>
              <w:t>technology principles</w:t>
            </w:r>
            <w:r w:rsidR="006460FE">
              <w:rPr>
                <w:rFonts w:ascii="Arial" w:hAnsi="Arial" w:cs="Arial"/>
                <w:sz w:val="20"/>
                <w:szCs w:val="20"/>
              </w:rPr>
              <w:t>, modalities</w:t>
            </w:r>
            <w:r w:rsidR="00D23FC7">
              <w:rPr>
                <w:rFonts w:ascii="Arial" w:hAnsi="Arial" w:cs="Arial"/>
                <w:sz w:val="20"/>
                <w:szCs w:val="20"/>
              </w:rPr>
              <w:t xml:space="preserve"> (e.g., Software as a Service), </w:t>
            </w:r>
            <w:r>
              <w:rPr>
                <w:rFonts w:ascii="Arial" w:hAnsi="Arial" w:cs="Arial"/>
                <w:sz w:val="20"/>
                <w:szCs w:val="20"/>
              </w:rPr>
              <w:t xml:space="preserve">and business value drivers. </w:t>
            </w:r>
          </w:p>
        </w:tc>
      </w:tr>
    </w:tbl>
    <w:p w14:paraId="230C07CC" w14:textId="77777777" w:rsidR="00AF2F99" w:rsidRDefault="00AF2F99" w:rsidP="00AF2F99"/>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AF2F99" w:rsidRPr="005F1DEA" w14:paraId="0684A759" w14:textId="77777777" w:rsidTr="00512AE8">
        <w:trPr>
          <w:trHeight w:val="539"/>
        </w:trPr>
        <w:tc>
          <w:tcPr>
            <w:tcW w:w="9648" w:type="dxa"/>
            <w:gridSpan w:val="2"/>
            <w:shd w:val="clear" w:color="auto" w:fill="00703C"/>
            <w:vAlign w:val="center"/>
          </w:tcPr>
          <w:p w14:paraId="1F93DCA7" w14:textId="77777777" w:rsidR="00AF2F99" w:rsidRPr="005F1DEA" w:rsidRDefault="00AF2F99" w:rsidP="00512AE8">
            <w:pPr>
              <w:jc w:val="center"/>
              <w:rPr>
                <w:rFonts w:ascii="Arial" w:hAnsi="Arial" w:cs="Arial"/>
                <w:b/>
                <w:bCs/>
                <w:color w:val="FFFFFF"/>
                <w:sz w:val="22"/>
                <w:szCs w:val="22"/>
                <w:lang w:eastAsia="en-NZ"/>
              </w:rPr>
            </w:pPr>
            <w:r>
              <w:rPr>
                <w:rFonts w:ascii="Arial" w:hAnsi="Arial" w:cs="Arial"/>
                <w:b/>
                <w:bCs/>
                <w:color w:val="FFFFFF"/>
                <w:sz w:val="22"/>
                <w:szCs w:val="22"/>
                <w:lang w:eastAsia="en-NZ"/>
              </w:rPr>
              <w:t>SKILLS</w:t>
            </w:r>
          </w:p>
        </w:tc>
      </w:tr>
      <w:tr w:rsidR="00AF2F99" w:rsidRPr="005F1DEA" w14:paraId="79D56590" w14:textId="77777777" w:rsidTr="00512AE8">
        <w:trPr>
          <w:trHeight w:val="555"/>
        </w:trPr>
        <w:tc>
          <w:tcPr>
            <w:tcW w:w="2891" w:type="dxa"/>
            <w:vAlign w:val="center"/>
          </w:tcPr>
          <w:p w14:paraId="2A14A90C"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Written Communication Skills</w:t>
            </w:r>
          </w:p>
        </w:tc>
        <w:tc>
          <w:tcPr>
            <w:tcW w:w="6757" w:type="dxa"/>
            <w:vAlign w:val="center"/>
          </w:tcPr>
          <w:p w14:paraId="75A5EF2C" w14:textId="77777777" w:rsidR="00AF2F99" w:rsidRPr="00106A67" w:rsidRDefault="00AF2F99" w:rsidP="00512AE8">
            <w:pPr>
              <w:rPr>
                <w:rFonts w:ascii="Arial" w:hAnsi="Arial" w:cs="Arial"/>
                <w:bCs/>
                <w:sz w:val="20"/>
                <w:szCs w:val="20"/>
                <w:lang w:eastAsia="en-NZ"/>
              </w:rPr>
            </w:pPr>
            <w:r w:rsidRPr="00106A67">
              <w:rPr>
                <w:rFonts w:ascii="Arial" w:hAnsi="Arial" w:cs="Arial"/>
                <w:bCs/>
                <w:sz w:val="20"/>
                <w:szCs w:val="20"/>
                <w:lang w:val="en-NZ" w:eastAsia="en-NZ"/>
              </w:rPr>
              <w:t xml:space="preserve">Able to write clear, concise and persuasive </w:t>
            </w:r>
            <w:r>
              <w:rPr>
                <w:rFonts w:ascii="Arial" w:hAnsi="Arial" w:cs="Arial"/>
                <w:bCs/>
                <w:sz w:val="20"/>
                <w:szCs w:val="20"/>
                <w:lang w:val="en-NZ" w:eastAsia="en-NZ"/>
              </w:rPr>
              <w:t>SOAPs, Business cases and</w:t>
            </w:r>
            <w:r w:rsidRPr="00106A67">
              <w:rPr>
                <w:rFonts w:ascii="Arial" w:hAnsi="Arial" w:cs="Arial"/>
                <w:bCs/>
                <w:sz w:val="20"/>
                <w:szCs w:val="20"/>
                <w:lang w:val="en-NZ" w:eastAsia="en-NZ"/>
              </w:rPr>
              <w:t xml:space="preserve"> reports.</w:t>
            </w:r>
          </w:p>
        </w:tc>
      </w:tr>
      <w:tr w:rsidR="00AF2F99" w:rsidRPr="005F1DEA" w14:paraId="144D3434" w14:textId="77777777" w:rsidTr="00512AE8">
        <w:trPr>
          <w:trHeight w:val="876"/>
        </w:trPr>
        <w:tc>
          <w:tcPr>
            <w:tcW w:w="2891" w:type="dxa"/>
            <w:vAlign w:val="center"/>
          </w:tcPr>
          <w:p w14:paraId="0AA64BD0"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Verbal Communications Skills</w:t>
            </w:r>
          </w:p>
        </w:tc>
        <w:tc>
          <w:tcPr>
            <w:tcW w:w="6757" w:type="dxa"/>
            <w:vAlign w:val="center"/>
          </w:tcPr>
          <w:p w14:paraId="28B71FD7" w14:textId="77777777" w:rsidR="00AF2F99" w:rsidRPr="00106A67" w:rsidRDefault="00AF2F99" w:rsidP="00512AE8">
            <w:pPr>
              <w:rPr>
                <w:rFonts w:ascii="Arial" w:hAnsi="Arial" w:cs="Arial"/>
                <w:bCs/>
                <w:sz w:val="20"/>
                <w:szCs w:val="20"/>
                <w:lang w:eastAsia="en-NZ"/>
              </w:rPr>
            </w:pPr>
            <w:r w:rsidRPr="00106A67">
              <w:rPr>
                <w:rFonts w:ascii="Arial" w:hAnsi="Arial" w:cs="Arial"/>
                <w:bCs/>
                <w:sz w:val="20"/>
                <w:szCs w:val="20"/>
                <w:lang w:val="en-NZ" w:eastAsia="en-NZ"/>
              </w:rPr>
              <w:t>Communicates clearly in order to present information to persuade and influence others.</w:t>
            </w:r>
          </w:p>
        </w:tc>
      </w:tr>
      <w:tr w:rsidR="00AF2F99" w:rsidRPr="005F1DEA" w14:paraId="603E0BB7" w14:textId="77777777" w:rsidTr="00512AE8">
        <w:trPr>
          <w:trHeight w:val="876"/>
        </w:trPr>
        <w:tc>
          <w:tcPr>
            <w:tcW w:w="2891" w:type="dxa"/>
            <w:vAlign w:val="center"/>
          </w:tcPr>
          <w:p w14:paraId="70D87219"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Listening Skills</w:t>
            </w:r>
          </w:p>
        </w:tc>
        <w:tc>
          <w:tcPr>
            <w:tcW w:w="6757" w:type="dxa"/>
            <w:vAlign w:val="center"/>
          </w:tcPr>
          <w:p w14:paraId="3A9E26AA" w14:textId="77777777" w:rsidR="00AF2F99" w:rsidRPr="00106A67" w:rsidRDefault="00AF2F99" w:rsidP="00512AE8">
            <w:pPr>
              <w:rPr>
                <w:rFonts w:ascii="Arial" w:hAnsi="Arial" w:cs="Arial"/>
                <w:bCs/>
                <w:sz w:val="20"/>
                <w:szCs w:val="20"/>
                <w:lang w:eastAsia="en-NZ"/>
              </w:rPr>
            </w:pPr>
            <w:r w:rsidRPr="00106A67">
              <w:rPr>
                <w:rFonts w:ascii="Arial" w:hAnsi="Arial" w:cs="Arial"/>
                <w:bCs/>
                <w:sz w:val="20"/>
                <w:szCs w:val="20"/>
                <w:lang w:val="en-NZ" w:eastAsia="en-NZ"/>
              </w:rPr>
              <w:t>Demonstrates active listening skills through eye contact, paraphrasing, appropriate body language and checking understanding.</w:t>
            </w:r>
          </w:p>
        </w:tc>
      </w:tr>
      <w:tr w:rsidR="002E0674" w:rsidRPr="005F1DEA" w14:paraId="4E97E056" w14:textId="77777777" w:rsidTr="00512AE8">
        <w:trPr>
          <w:trHeight w:val="876"/>
        </w:trPr>
        <w:tc>
          <w:tcPr>
            <w:tcW w:w="2891" w:type="dxa"/>
            <w:vAlign w:val="center"/>
          </w:tcPr>
          <w:p w14:paraId="174D09F9" w14:textId="70793A11" w:rsidR="002E0674" w:rsidRPr="00BD3177" w:rsidRDefault="002E0674" w:rsidP="00512AE8">
            <w:pPr>
              <w:spacing w:before="120" w:after="120"/>
              <w:rPr>
                <w:rFonts w:ascii="Arial" w:hAnsi="Arial" w:cs="Arial"/>
                <w:b/>
                <w:color w:val="00703C"/>
                <w:sz w:val="20"/>
                <w:szCs w:val="20"/>
              </w:rPr>
            </w:pPr>
            <w:r>
              <w:rPr>
                <w:rFonts w:ascii="Arial" w:hAnsi="Arial" w:cs="Arial"/>
                <w:b/>
                <w:color w:val="00703C"/>
                <w:sz w:val="20"/>
                <w:szCs w:val="20"/>
              </w:rPr>
              <w:lastRenderedPageBreak/>
              <w:t>Financial Skills</w:t>
            </w:r>
          </w:p>
        </w:tc>
        <w:tc>
          <w:tcPr>
            <w:tcW w:w="6757" w:type="dxa"/>
            <w:vAlign w:val="center"/>
          </w:tcPr>
          <w:p w14:paraId="0184615D" w14:textId="76EB7E4D" w:rsidR="002E0674" w:rsidRPr="001654DE" w:rsidRDefault="00ED70FF" w:rsidP="00512AE8">
            <w:pPr>
              <w:rPr>
                <w:rFonts w:ascii="Arial" w:hAnsi="Arial" w:cs="Arial"/>
                <w:sz w:val="20"/>
                <w:szCs w:val="20"/>
              </w:rPr>
            </w:pPr>
            <w:r w:rsidRPr="00ED70FF">
              <w:rPr>
                <w:rFonts w:ascii="Arial" w:hAnsi="Arial" w:cs="Arial"/>
                <w:sz w:val="20"/>
                <w:szCs w:val="20"/>
              </w:rPr>
              <w:t>Able to calculate and understand financial information e.g. profit &amp; loss, forecasts.</w:t>
            </w:r>
          </w:p>
        </w:tc>
      </w:tr>
      <w:tr w:rsidR="00AF2F99" w:rsidRPr="005F1DEA" w14:paraId="5BB2F061" w14:textId="77777777" w:rsidTr="00512AE8">
        <w:trPr>
          <w:trHeight w:val="876"/>
        </w:trPr>
        <w:tc>
          <w:tcPr>
            <w:tcW w:w="2891" w:type="dxa"/>
            <w:vAlign w:val="center"/>
          </w:tcPr>
          <w:p w14:paraId="47546204"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Technology Skills</w:t>
            </w:r>
          </w:p>
        </w:tc>
        <w:tc>
          <w:tcPr>
            <w:tcW w:w="6757" w:type="dxa"/>
            <w:vAlign w:val="center"/>
          </w:tcPr>
          <w:p w14:paraId="0B411AEF" w14:textId="77777777" w:rsidR="00AF2F99" w:rsidRPr="00106A67" w:rsidRDefault="00AF2F99" w:rsidP="00512AE8">
            <w:pPr>
              <w:rPr>
                <w:rFonts w:ascii="Arial" w:hAnsi="Arial" w:cs="Arial"/>
                <w:sz w:val="20"/>
                <w:szCs w:val="20"/>
              </w:rPr>
            </w:pPr>
            <w:r w:rsidRPr="001654DE">
              <w:rPr>
                <w:rFonts w:ascii="Arial" w:hAnsi="Arial" w:cs="Arial"/>
                <w:sz w:val="20"/>
                <w:szCs w:val="20"/>
              </w:rPr>
              <w:t>Proficient in using a variety of planning and collaboration tools to manage product delivery and team coordination</w:t>
            </w:r>
          </w:p>
        </w:tc>
      </w:tr>
      <w:tr w:rsidR="00AF2F99" w:rsidRPr="005F1DEA" w14:paraId="0A02733D" w14:textId="77777777" w:rsidTr="00512AE8">
        <w:trPr>
          <w:trHeight w:val="751"/>
        </w:trPr>
        <w:tc>
          <w:tcPr>
            <w:tcW w:w="2891" w:type="dxa"/>
            <w:vAlign w:val="center"/>
          </w:tcPr>
          <w:p w14:paraId="41FC9BFA" w14:textId="77777777" w:rsidR="00E6248D" w:rsidRPr="00E6248D" w:rsidRDefault="00E6248D" w:rsidP="00E6248D">
            <w:pPr>
              <w:spacing w:before="120" w:after="120"/>
              <w:rPr>
                <w:rFonts w:ascii="Arial" w:hAnsi="Arial" w:cs="Arial"/>
                <w:b/>
                <w:color w:val="00703C"/>
                <w:sz w:val="20"/>
                <w:szCs w:val="20"/>
                <w:lang w:val="en-NZ"/>
              </w:rPr>
            </w:pPr>
            <w:r w:rsidRPr="00E6248D">
              <w:rPr>
                <w:rFonts w:ascii="Arial" w:hAnsi="Arial" w:cs="Arial"/>
                <w:b/>
                <w:color w:val="00703C"/>
                <w:sz w:val="20"/>
                <w:szCs w:val="20"/>
                <w:lang w:val="en-NZ"/>
              </w:rPr>
              <w:t>Analytical and Evaluation</w:t>
            </w:r>
          </w:p>
          <w:p w14:paraId="7ABCA3DC" w14:textId="74D4A92F" w:rsidR="00AF2F99" w:rsidRPr="00E6248D" w:rsidRDefault="00E6248D" w:rsidP="00512AE8">
            <w:pPr>
              <w:spacing w:before="120" w:after="120"/>
              <w:rPr>
                <w:rFonts w:ascii="Arial" w:hAnsi="Arial" w:cs="Arial"/>
                <w:b/>
                <w:color w:val="00703C"/>
                <w:sz w:val="20"/>
                <w:szCs w:val="20"/>
                <w:lang w:val="en-NZ"/>
              </w:rPr>
            </w:pPr>
            <w:r w:rsidRPr="00E6248D">
              <w:rPr>
                <w:rFonts w:ascii="Arial" w:hAnsi="Arial" w:cs="Arial"/>
                <w:b/>
                <w:color w:val="00703C"/>
                <w:sz w:val="20"/>
                <w:szCs w:val="20"/>
                <w:lang w:val="en-NZ"/>
              </w:rPr>
              <w:t>skills</w:t>
            </w:r>
          </w:p>
        </w:tc>
        <w:tc>
          <w:tcPr>
            <w:tcW w:w="6757" w:type="dxa"/>
            <w:vAlign w:val="center"/>
          </w:tcPr>
          <w:p w14:paraId="31E71AF8" w14:textId="77777777" w:rsidR="00AF2F99" w:rsidRPr="00106A67" w:rsidRDefault="00AF2F99" w:rsidP="00512AE8">
            <w:pPr>
              <w:rPr>
                <w:rFonts w:ascii="Arial" w:hAnsi="Arial" w:cs="Arial"/>
                <w:sz w:val="20"/>
                <w:szCs w:val="20"/>
              </w:rPr>
            </w:pPr>
            <w:r w:rsidRPr="00106A67">
              <w:rPr>
                <w:rFonts w:ascii="Arial" w:hAnsi="Arial" w:cs="Arial"/>
                <w:sz w:val="20"/>
                <w:szCs w:val="20"/>
                <w:lang w:val="en-NZ"/>
              </w:rPr>
              <w:t>Identifies, understands and mitigates the risks that may impact on FMG's strategy, initiatives and reputation.</w:t>
            </w:r>
          </w:p>
        </w:tc>
      </w:tr>
    </w:tbl>
    <w:p w14:paraId="788B7688" w14:textId="77777777" w:rsidR="00AF2F99" w:rsidRPr="005F1DEA" w:rsidRDefault="00AF2F99" w:rsidP="00AF2F99">
      <w:pPr>
        <w:pStyle w:val="Heading3"/>
        <w:spacing w:before="120"/>
        <w:rPr>
          <w:color w:val="008000"/>
          <w:sz w:val="28"/>
          <w:szCs w:val="28"/>
        </w:rPr>
      </w:pPr>
    </w:p>
    <w:p w14:paraId="194F3EA3" w14:textId="77777777" w:rsidR="00AF2F99" w:rsidRPr="005F1DEA" w:rsidRDefault="00AF2F99" w:rsidP="00AF2F99">
      <w:pPr>
        <w:pStyle w:val="Heading3"/>
        <w:spacing w:before="120"/>
        <w:rPr>
          <w:i/>
          <w:color w:val="00703C"/>
          <w:sz w:val="28"/>
          <w:szCs w:val="28"/>
        </w:rPr>
      </w:pPr>
      <w:r w:rsidRPr="005F1DEA">
        <w:rPr>
          <w:i/>
          <w:color w:val="00703C"/>
          <w:sz w:val="28"/>
          <w:szCs w:val="28"/>
        </w:rPr>
        <w:t>Relationship</w:t>
      </w:r>
      <w:r>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AF2F99" w:rsidRPr="004A5A9A" w14:paraId="3E8CB1AB" w14:textId="77777777" w:rsidTr="00512AE8">
        <w:tc>
          <w:tcPr>
            <w:tcW w:w="2988" w:type="dxa"/>
            <w:tcBorders>
              <w:top w:val="single" w:sz="4" w:space="0" w:color="C0C0C0"/>
              <w:bottom w:val="nil"/>
            </w:tcBorders>
            <w:shd w:val="clear" w:color="auto" w:fill="00703C"/>
          </w:tcPr>
          <w:p w14:paraId="1022B72E" w14:textId="77777777" w:rsidR="00AF2F99" w:rsidRPr="004A5A9A" w:rsidRDefault="00AF2F99" w:rsidP="00512AE8">
            <w:pPr>
              <w:keepNext/>
              <w:spacing w:before="60" w:after="60"/>
              <w:rPr>
                <w:rFonts w:ascii="Arial" w:hAnsi="Arial" w:cs="Arial"/>
                <w:bCs/>
                <w:color w:val="FFFFFF"/>
                <w:sz w:val="22"/>
                <w:szCs w:val="22"/>
              </w:rPr>
            </w:pPr>
            <w:r w:rsidRPr="004A5A9A">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1EDA0986" w14:textId="77777777" w:rsidR="00AF2F99" w:rsidRPr="004A5A9A" w:rsidRDefault="00AF2F99" w:rsidP="00512AE8">
            <w:pPr>
              <w:keepNext/>
              <w:spacing w:before="60" w:after="60"/>
              <w:jc w:val="both"/>
              <w:rPr>
                <w:rFonts w:ascii="Arial" w:hAnsi="Arial" w:cs="Arial"/>
                <w:bCs/>
                <w:color w:val="FFFFFF"/>
                <w:sz w:val="22"/>
                <w:szCs w:val="22"/>
              </w:rPr>
            </w:pPr>
            <w:r w:rsidRPr="004A5A9A">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2DAC1ACB" w14:textId="77777777" w:rsidR="00AF2F99" w:rsidRPr="004A5A9A" w:rsidRDefault="00AF2F99" w:rsidP="00512AE8">
            <w:pPr>
              <w:keepNext/>
              <w:spacing w:before="60" w:after="60"/>
              <w:jc w:val="both"/>
              <w:rPr>
                <w:rFonts w:ascii="Arial" w:hAnsi="Arial" w:cs="Arial"/>
                <w:bCs/>
                <w:color w:val="FFFFFF"/>
                <w:sz w:val="22"/>
                <w:szCs w:val="22"/>
              </w:rPr>
            </w:pPr>
            <w:r w:rsidRPr="004A5A9A">
              <w:rPr>
                <w:rFonts w:ascii="Arial" w:hAnsi="Arial" w:cs="Arial"/>
                <w:bCs/>
                <w:color w:val="FFFFFF"/>
                <w:sz w:val="22"/>
                <w:szCs w:val="22"/>
              </w:rPr>
              <w:t>Committees/Groups</w:t>
            </w:r>
          </w:p>
        </w:tc>
      </w:tr>
      <w:tr w:rsidR="00AF2F99" w:rsidRPr="004A5A9A" w14:paraId="77EBDFBB" w14:textId="77777777" w:rsidTr="00512AE8">
        <w:tc>
          <w:tcPr>
            <w:tcW w:w="2988" w:type="dxa"/>
            <w:tcBorders>
              <w:top w:val="nil"/>
              <w:bottom w:val="nil"/>
            </w:tcBorders>
          </w:tcPr>
          <w:p w14:paraId="7882CDF3" w14:textId="77777777" w:rsidR="00AF2F99" w:rsidRPr="00D42DC4" w:rsidRDefault="002C5979"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System Providers</w:t>
            </w:r>
          </w:p>
          <w:p w14:paraId="27212E88" w14:textId="77777777" w:rsidR="002C5979" w:rsidRPr="00D42DC4" w:rsidRDefault="002C5979"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Service Providers</w:t>
            </w:r>
          </w:p>
          <w:p w14:paraId="3688B162" w14:textId="3498EB94" w:rsidR="002C5979" w:rsidRPr="00D42DC4" w:rsidRDefault="002C5979" w:rsidP="00F45B63">
            <w:pPr>
              <w:tabs>
                <w:tab w:val="num" w:pos="459"/>
                <w:tab w:val="num" w:pos="720"/>
              </w:tabs>
              <w:overflowPunct w:val="0"/>
              <w:autoSpaceDE w:val="0"/>
              <w:autoSpaceDN w:val="0"/>
              <w:adjustRightInd w:val="0"/>
              <w:spacing w:before="120" w:after="120" w:line="240" w:lineRule="atLeast"/>
              <w:ind w:left="249"/>
              <w:textAlignment w:val="baseline"/>
              <w:rPr>
                <w:rFonts w:ascii="Arial" w:hAnsi="Arial" w:cs="Arial"/>
                <w:sz w:val="20"/>
                <w:szCs w:val="20"/>
              </w:rPr>
            </w:pPr>
          </w:p>
        </w:tc>
        <w:tc>
          <w:tcPr>
            <w:tcW w:w="3600" w:type="dxa"/>
            <w:tcBorders>
              <w:top w:val="nil"/>
              <w:bottom w:val="nil"/>
            </w:tcBorders>
          </w:tcPr>
          <w:p w14:paraId="3509C249" w14:textId="4E25BF74" w:rsidR="00AF2F99" w:rsidRPr="00D42DC4" w:rsidRDefault="002C5979"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Digital Delivery Team</w:t>
            </w:r>
          </w:p>
          <w:p w14:paraId="526F4183" w14:textId="13522B54" w:rsidR="00AF2F99" w:rsidRPr="00D42DC4" w:rsidRDefault="002C5979"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Architecture Team</w:t>
            </w:r>
          </w:p>
          <w:p w14:paraId="21388A64" w14:textId="253CA64F" w:rsidR="002C5979" w:rsidRPr="00D42DC4" w:rsidRDefault="002C5979"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Data, Information &amp; Analytics Team</w:t>
            </w:r>
          </w:p>
          <w:p w14:paraId="4F439397" w14:textId="77777777" w:rsidR="00AF2F99" w:rsidRPr="00D42DC4" w:rsidRDefault="00723F80"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Claims Team</w:t>
            </w:r>
          </w:p>
          <w:p w14:paraId="05AD0AFB" w14:textId="77777777" w:rsidR="00723F80" w:rsidRPr="00D42DC4" w:rsidRDefault="00723F80"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Sales, Advice &amp; Service Team</w:t>
            </w:r>
          </w:p>
          <w:p w14:paraId="11311403" w14:textId="225CB904" w:rsidR="00723F80" w:rsidRPr="00D42DC4" w:rsidRDefault="00723F80"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Other FMG Teams as required</w:t>
            </w:r>
          </w:p>
        </w:tc>
        <w:tc>
          <w:tcPr>
            <w:tcW w:w="3060" w:type="dxa"/>
            <w:tcBorders>
              <w:top w:val="nil"/>
              <w:bottom w:val="nil"/>
            </w:tcBorders>
          </w:tcPr>
          <w:p w14:paraId="1C235152" w14:textId="77777777" w:rsidR="00AF2F99" w:rsidRPr="00D42DC4" w:rsidRDefault="00723F80"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Working Groups</w:t>
            </w:r>
          </w:p>
          <w:p w14:paraId="0F4C29CA" w14:textId="15E8D28C" w:rsidR="00723F80" w:rsidRPr="00D42DC4" w:rsidRDefault="00723F80"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Governance Forums (e.g., Information Data Governance Committee) as required.</w:t>
            </w:r>
          </w:p>
        </w:tc>
      </w:tr>
    </w:tbl>
    <w:p w14:paraId="2EF2EF5D" w14:textId="77777777" w:rsidR="00AF2F99" w:rsidRPr="005F1DEA" w:rsidRDefault="005F2D76" w:rsidP="00AF2F99">
      <w:pPr>
        <w:rPr>
          <w:rFonts w:ascii="Arial" w:hAnsi="Arial" w:cs="Arial"/>
        </w:rPr>
      </w:pPr>
      <w:r>
        <w:rPr>
          <w:rFonts w:ascii="Arial" w:hAnsi="Arial" w:cs="Arial"/>
        </w:rPr>
        <w:pict w14:anchorId="24384F44">
          <v:rect id="_x0000_i1030" style="width:470.2pt;height:1pt" o:hralign="center" o:hrstd="t" o:hrnoshade="t" o:hr="t" fillcolor="silver" stroked="f"/>
        </w:pict>
      </w:r>
    </w:p>
    <w:p w14:paraId="38D581F3" w14:textId="77777777" w:rsidR="00AF2F99" w:rsidRDefault="00AF2F99" w:rsidP="00AF2F99">
      <w:pPr>
        <w:pStyle w:val="Heading3"/>
        <w:spacing w:after="240"/>
        <w:jc w:val="both"/>
        <w:rPr>
          <w:i/>
          <w:color w:val="00703C"/>
          <w:sz w:val="28"/>
          <w:szCs w:val="28"/>
        </w:rPr>
      </w:pPr>
      <w:r w:rsidRPr="005F1DEA">
        <w:rPr>
          <w:i/>
          <w:color w:val="00703C"/>
          <w:sz w:val="28"/>
          <w:szCs w:val="28"/>
        </w:rPr>
        <w:t>Financial Authority Levels</w:t>
      </w:r>
    </w:p>
    <w:p w14:paraId="71E725D6" w14:textId="653E0592" w:rsidR="00AF2F99" w:rsidRPr="00106A67" w:rsidRDefault="0097347D" w:rsidP="00AF2F99">
      <w:pPr>
        <w:numPr>
          <w:ilvl w:val="0"/>
          <w:numId w:val="16"/>
        </w:numPr>
        <w:spacing w:before="120" w:after="120"/>
        <w:ind w:left="714" w:hanging="357"/>
        <w:jc w:val="both"/>
        <w:rPr>
          <w:rFonts w:ascii="Arial" w:hAnsi="Arial" w:cs="Arial"/>
          <w:sz w:val="20"/>
          <w:szCs w:val="20"/>
        </w:rPr>
      </w:pPr>
      <w:r>
        <w:rPr>
          <w:rFonts w:ascii="Arial" w:hAnsi="Arial" w:cs="Arial"/>
          <w:sz w:val="20"/>
          <w:szCs w:val="20"/>
        </w:rPr>
        <w:t>No authority to commit or approve expenditure</w:t>
      </w:r>
    </w:p>
    <w:p w14:paraId="4BA3656C" w14:textId="77777777" w:rsidR="00AF2F99" w:rsidRPr="005F1DEA" w:rsidRDefault="00AF2F99" w:rsidP="00AF2F99">
      <w:pPr>
        <w:pStyle w:val="Heading3"/>
        <w:spacing w:after="240"/>
        <w:jc w:val="both"/>
        <w:rPr>
          <w:i/>
          <w:color w:val="00703C"/>
          <w:sz w:val="28"/>
          <w:szCs w:val="28"/>
        </w:rPr>
      </w:pPr>
      <w:r w:rsidRPr="005F1DEA">
        <w:rPr>
          <w:i/>
          <w:color w:val="00703C"/>
          <w:sz w:val="28"/>
          <w:szCs w:val="28"/>
        </w:rPr>
        <w:t>Human Resources Authority Levels</w:t>
      </w:r>
    </w:p>
    <w:p w14:paraId="2EF4D454" w14:textId="40E74665" w:rsidR="00AF2F99" w:rsidRPr="0097347D" w:rsidRDefault="0097347D" w:rsidP="00AF2F99">
      <w:pPr>
        <w:numPr>
          <w:ilvl w:val="0"/>
          <w:numId w:val="16"/>
        </w:numPr>
        <w:spacing w:before="120" w:after="120"/>
        <w:ind w:left="714" w:hanging="357"/>
        <w:jc w:val="both"/>
        <w:rPr>
          <w:rFonts w:ascii="Arial" w:hAnsi="Arial" w:cs="Arial"/>
          <w:sz w:val="20"/>
          <w:szCs w:val="20"/>
        </w:rPr>
      </w:pPr>
      <w:r w:rsidRPr="0097347D">
        <w:rPr>
          <w:rFonts w:ascii="Arial" w:hAnsi="Arial" w:cs="Arial"/>
          <w:sz w:val="20"/>
          <w:szCs w:val="20"/>
        </w:rPr>
        <w:t>Not Applicable</w:t>
      </w:r>
    </w:p>
    <w:p w14:paraId="01826D17" w14:textId="77777777" w:rsidR="00AF2F99" w:rsidRPr="005F1DEA" w:rsidRDefault="005F2D76" w:rsidP="00AF2F99">
      <w:pPr>
        <w:tabs>
          <w:tab w:val="left" w:pos="1800"/>
        </w:tabs>
        <w:spacing w:before="120" w:after="120"/>
        <w:rPr>
          <w:rFonts w:ascii="Arial" w:hAnsi="Arial" w:cs="Arial"/>
        </w:rPr>
      </w:pPr>
      <w:r>
        <w:rPr>
          <w:rFonts w:ascii="Arial" w:hAnsi="Arial" w:cs="Arial"/>
        </w:rPr>
        <w:pict w14:anchorId="1F45A0C6">
          <v:rect id="_x0000_i1031" style="width:470.2pt;height:1pt" o:hralign="center" o:hrstd="t" o:hrnoshade="t" o:hr="t" fillcolor="silver" stroked="f"/>
        </w:pict>
      </w:r>
    </w:p>
    <w:p w14:paraId="039FC547" w14:textId="77777777" w:rsidR="00AF2F99" w:rsidRPr="005F1DEA" w:rsidRDefault="00AF2F99" w:rsidP="00AF2F99">
      <w:pPr>
        <w:pStyle w:val="Heading3"/>
        <w:spacing w:before="120"/>
        <w:jc w:val="both"/>
        <w:rPr>
          <w:i/>
          <w:color w:val="00703C"/>
          <w:sz w:val="28"/>
          <w:szCs w:val="28"/>
        </w:rPr>
      </w:pPr>
      <w:r w:rsidRPr="005F1DEA">
        <w:rPr>
          <w:i/>
          <w:color w:val="00703C"/>
          <w:sz w:val="28"/>
          <w:szCs w:val="28"/>
        </w:rPr>
        <w:t>Agreement</w:t>
      </w:r>
    </w:p>
    <w:p w14:paraId="235FF7EF" w14:textId="77777777" w:rsidR="00AF2F99" w:rsidRPr="00106A67" w:rsidRDefault="00AF2F99" w:rsidP="00AF2F99">
      <w:pPr>
        <w:jc w:val="both"/>
        <w:rPr>
          <w:rFonts w:ascii="Arial" w:hAnsi="Arial" w:cs="Arial"/>
          <w:sz w:val="20"/>
          <w:szCs w:val="20"/>
        </w:rPr>
      </w:pPr>
      <w:r w:rsidRPr="00106A67">
        <w:rPr>
          <w:rFonts w:ascii="Arial" w:hAnsi="Arial" w:cs="Arial"/>
          <w:sz w:val="20"/>
          <w:szCs w:val="20"/>
        </w:rPr>
        <w:t>I agree to the outline of the role as contained in this document and recognise that the contents may not be altered without mutual agreement but recognise that these duties may need to be amended from time to time to reflect changing business requirements.</w:t>
      </w:r>
    </w:p>
    <w:p w14:paraId="33B74135" w14:textId="77777777" w:rsidR="00AF2F99" w:rsidRPr="00106A67" w:rsidRDefault="00AF2F99" w:rsidP="00AF2F99">
      <w:pPr>
        <w:jc w:val="both"/>
        <w:rPr>
          <w:rFonts w:ascii="Arial" w:hAnsi="Arial" w:cs="Arial"/>
          <w:sz w:val="20"/>
          <w:szCs w:val="20"/>
        </w:rPr>
      </w:pPr>
    </w:p>
    <w:p w14:paraId="184D5D58" w14:textId="77777777" w:rsidR="00AF2F99" w:rsidRPr="00106A67" w:rsidRDefault="00AF2F99" w:rsidP="00AF2F99">
      <w:pPr>
        <w:jc w:val="both"/>
        <w:rPr>
          <w:rFonts w:ascii="Arial" w:hAnsi="Arial" w:cs="Arial"/>
          <w:sz w:val="20"/>
          <w:szCs w:val="20"/>
        </w:rPr>
      </w:pPr>
      <w:r w:rsidRPr="00106A67">
        <w:rPr>
          <w:rFonts w:ascii="Arial" w:hAnsi="Arial" w:cs="Arial"/>
          <w:sz w:val="20"/>
          <w:szCs w:val="20"/>
        </w:rPr>
        <w:t>I as Job holder, allow my Manager to gather information from third parties where necessary for the purposes of performance management.</w:t>
      </w:r>
    </w:p>
    <w:p w14:paraId="6B02B4F2" w14:textId="77777777" w:rsidR="00AF2F99" w:rsidRPr="005F1DEA" w:rsidRDefault="00AF2F99" w:rsidP="00AF2F99">
      <w:pPr>
        <w:jc w:val="both"/>
        <w:rPr>
          <w:rFonts w:ascii="Arial" w:hAnsi="Arial" w:cs="Arial"/>
        </w:rPr>
      </w:pPr>
    </w:p>
    <w:tbl>
      <w:tblPr>
        <w:tblW w:w="0" w:type="auto"/>
        <w:tblLook w:val="01E0" w:firstRow="1" w:lastRow="1" w:firstColumn="1" w:lastColumn="1" w:noHBand="0" w:noVBand="0"/>
      </w:tblPr>
      <w:tblGrid>
        <w:gridCol w:w="4706"/>
        <w:gridCol w:w="4698"/>
      </w:tblGrid>
      <w:tr w:rsidR="00AF2F99" w:rsidRPr="004A5A9A" w14:paraId="3440A8C7" w14:textId="77777777" w:rsidTr="00512AE8">
        <w:tc>
          <w:tcPr>
            <w:tcW w:w="4734" w:type="dxa"/>
          </w:tcPr>
          <w:p w14:paraId="61E4A468" w14:textId="68223A19" w:rsidR="00AF2F99" w:rsidRPr="004A5A9A" w:rsidRDefault="00080AAE" w:rsidP="00512AE8">
            <w:pPr>
              <w:tabs>
                <w:tab w:val="left" w:pos="1800"/>
              </w:tabs>
              <w:spacing w:before="120" w:after="120"/>
              <w:jc w:val="right"/>
              <w:rPr>
                <w:rFonts w:ascii="Arial" w:hAnsi="Arial" w:cs="Arial"/>
                <w:sz w:val="20"/>
                <w:szCs w:val="20"/>
              </w:rPr>
            </w:pPr>
            <w:r>
              <w:rPr>
                <w:rFonts w:ascii="Arial" w:hAnsi="Arial" w:cs="Arial"/>
                <w:sz w:val="20"/>
                <w:szCs w:val="20"/>
              </w:rPr>
              <w:t>Emerging Technology Analyst</w:t>
            </w:r>
            <w:r w:rsidR="00AF2F99">
              <w:rPr>
                <w:rFonts w:ascii="Arial" w:hAnsi="Arial" w:cs="Arial"/>
                <w:sz w:val="20"/>
                <w:szCs w:val="20"/>
              </w:rPr>
              <w:t xml:space="preserve"> </w:t>
            </w:r>
            <w:r w:rsidR="00AF2F99" w:rsidRPr="004A5A9A">
              <w:rPr>
                <w:rFonts w:ascii="Arial" w:hAnsi="Arial" w:cs="Arial"/>
                <w:sz w:val="20"/>
                <w:szCs w:val="20"/>
              </w:rPr>
              <w:t>Name:</w:t>
            </w:r>
          </w:p>
        </w:tc>
        <w:tc>
          <w:tcPr>
            <w:tcW w:w="4734" w:type="dxa"/>
            <w:tcBorders>
              <w:bottom w:val="single" w:sz="4" w:space="0" w:color="auto"/>
            </w:tcBorders>
          </w:tcPr>
          <w:p w14:paraId="1B840F03" w14:textId="77777777" w:rsidR="00AF2F99" w:rsidRPr="004A5A9A" w:rsidRDefault="00AF2F99" w:rsidP="00512AE8">
            <w:pPr>
              <w:tabs>
                <w:tab w:val="left" w:pos="1800"/>
              </w:tabs>
              <w:spacing w:before="120" w:after="120"/>
              <w:rPr>
                <w:rFonts w:ascii="Arial" w:hAnsi="Arial" w:cs="Arial"/>
                <w:b/>
                <w:sz w:val="20"/>
                <w:szCs w:val="20"/>
              </w:rPr>
            </w:pPr>
          </w:p>
        </w:tc>
      </w:tr>
      <w:tr w:rsidR="00AF2F99" w:rsidRPr="004A5A9A" w14:paraId="4F701C98" w14:textId="77777777" w:rsidTr="00512AE8">
        <w:tc>
          <w:tcPr>
            <w:tcW w:w="4734" w:type="dxa"/>
          </w:tcPr>
          <w:p w14:paraId="2F97A719" w14:textId="77777777" w:rsidR="00AF2F99" w:rsidRPr="004A5A9A" w:rsidRDefault="00AF2F99" w:rsidP="00512AE8">
            <w:pPr>
              <w:tabs>
                <w:tab w:val="left" w:pos="1800"/>
              </w:tabs>
              <w:spacing w:before="120" w:after="120"/>
              <w:jc w:val="right"/>
              <w:rPr>
                <w:rFonts w:ascii="Arial" w:hAnsi="Arial" w:cs="Arial"/>
                <w:sz w:val="20"/>
                <w:szCs w:val="20"/>
              </w:rPr>
            </w:pPr>
            <w:r w:rsidRPr="004A5A9A">
              <w:rPr>
                <w:rFonts w:ascii="Arial" w:hAnsi="Arial" w:cs="Arial"/>
                <w:sz w:val="20"/>
                <w:szCs w:val="20"/>
              </w:rPr>
              <w:t>Signature:</w:t>
            </w:r>
          </w:p>
        </w:tc>
        <w:tc>
          <w:tcPr>
            <w:tcW w:w="4734" w:type="dxa"/>
            <w:tcBorders>
              <w:top w:val="single" w:sz="4" w:space="0" w:color="auto"/>
              <w:bottom w:val="single" w:sz="4" w:space="0" w:color="auto"/>
            </w:tcBorders>
          </w:tcPr>
          <w:p w14:paraId="67F22486" w14:textId="77777777" w:rsidR="00AF2F99" w:rsidRPr="004A5A9A" w:rsidRDefault="00AF2F99" w:rsidP="00512AE8">
            <w:pPr>
              <w:tabs>
                <w:tab w:val="left" w:pos="1800"/>
              </w:tabs>
              <w:spacing w:before="120" w:after="120"/>
              <w:rPr>
                <w:rFonts w:ascii="Arial" w:hAnsi="Arial" w:cs="Arial"/>
                <w:b/>
                <w:sz w:val="20"/>
                <w:szCs w:val="20"/>
              </w:rPr>
            </w:pPr>
          </w:p>
        </w:tc>
      </w:tr>
      <w:tr w:rsidR="00AF2F99" w:rsidRPr="004A5A9A" w14:paraId="30B136C3" w14:textId="77777777" w:rsidTr="00512AE8">
        <w:tc>
          <w:tcPr>
            <w:tcW w:w="4734" w:type="dxa"/>
          </w:tcPr>
          <w:p w14:paraId="1B05CCFC" w14:textId="77777777" w:rsidR="00AF2F99" w:rsidRPr="004A5A9A" w:rsidRDefault="00AF2F99" w:rsidP="00512AE8">
            <w:pPr>
              <w:tabs>
                <w:tab w:val="left" w:pos="1800"/>
              </w:tabs>
              <w:spacing w:before="120" w:after="120"/>
              <w:jc w:val="right"/>
              <w:rPr>
                <w:rFonts w:ascii="Arial" w:hAnsi="Arial" w:cs="Arial"/>
                <w:sz w:val="20"/>
                <w:szCs w:val="20"/>
              </w:rPr>
            </w:pPr>
            <w:r w:rsidRPr="004A5A9A">
              <w:rPr>
                <w:rFonts w:ascii="Arial" w:hAnsi="Arial" w:cs="Arial"/>
                <w:sz w:val="20"/>
                <w:szCs w:val="20"/>
              </w:rPr>
              <w:t>Date:</w:t>
            </w:r>
          </w:p>
        </w:tc>
        <w:tc>
          <w:tcPr>
            <w:tcW w:w="4734" w:type="dxa"/>
            <w:tcBorders>
              <w:top w:val="single" w:sz="4" w:space="0" w:color="auto"/>
              <w:bottom w:val="single" w:sz="4" w:space="0" w:color="auto"/>
            </w:tcBorders>
          </w:tcPr>
          <w:p w14:paraId="4895AA40" w14:textId="77777777" w:rsidR="00AF2F99" w:rsidRPr="004A5A9A" w:rsidRDefault="00AF2F99" w:rsidP="00512AE8">
            <w:pPr>
              <w:tabs>
                <w:tab w:val="left" w:pos="1800"/>
              </w:tabs>
              <w:spacing w:before="120" w:after="120"/>
              <w:rPr>
                <w:rFonts w:ascii="Arial" w:hAnsi="Arial" w:cs="Arial"/>
                <w:b/>
                <w:sz w:val="20"/>
                <w:szCs w:val="20"/>
              </w:rPr>
            </w:pPr>
          </w:p>
        </w:tc>
      </w:tr>
    </w:tbl>
    <w:p w14:paraId="198EA4B1" w14:textId="77777777" w:rsidR="00AF2F99" w:rsidRPr="00106A67" w:rsidRDefault="00AF2F99" w:rsidP="00AF2F9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4698"/>
      </w:tblGrid>
      <w:tr w:rsidR="00AF2F99" w:rsidRPr="004A5A9A" w14:paraId="07B67E8F" w14:textId="77777777" w:rsidTr="00512AE8">
        <w:tc>
          <w:tcPr>
            <w:tcW w:w="4734" w:type="dxa"/>
            <w:tcBorders>
              <w:top w:val="nil"/>
              <w:left w:val="nil"/>
              <w:bottom w:val="nil"/>
              <w:right w:val="nil"/>
            </w:tcBorders>
          </w:tcPr>
          <w:p w14:paraId="1050E994" w14:textId="476DCCA3" w:rsidR="00AF2F99" w:rsidRPr="004A5A9A" w:rsidRDefault="00AF2F99" w:rsidP="00512AE8">
            <w:pPr>
              <w:tabs>
                <w:tab w:val="left" w:pos="1800"/>
              </w:tabs>
              <w:spacing w:before="120" w:after="120"/>
              <w:jc w:val="right"/>
              <w:rPr>
                <w:rFonts w:ascii="Arial" w:hAnsi="Arial" w:cs="Arial"/>
                <w:sz w:val="20"/>
                <w:szCs w:val="20"/>
              </w:rPr>
            </w:pPr>
            <w:r>
              <w:rPr>
                <w:rFonts w:ascii="Arial" w:hAnsi="Arial" w:cs="Arial"/>
                <w:sz w:val="20"/>
                <w:szCs w:val="20"/>
              </w:rPr>
              <w:t xml:space="preserve">Head of </w:t>
            </w:r>
            <w:r w:rsidR="002869E6">
              <w:rPr>
                <w:rFonts w:ascii="Arial" w:hAnsi="Arial" w:cs="Arial"/>
                <w:sz w:val="20"/>
                <w:szCs w:val="20"/>
              </w:rPr>
              <w:t>Strategy and Innovation</w:t>
            </w:r>
            <w:r w:rsidRPr="004A5A9A">
              <w:rPr>
                <w:rFonts w:ascii="Arial" w:hAnsi="Arial" w:cs="Arial"/>
                <w:sz w:val="20"/>
                <w:szCs w:val="20"/>
              </w:rPr>
              <w:t xml:space="preserve"> Name:</w:t>
            </w:r>
          </w:p>
        </w:tc>
        <w:tc>
          <w:tcPr>
            <w:tcW w:w="4734" w:type="dxa"/>
            <w:tcBorders>
              <w:top w:val="nil"/>
              <w:left w:val="nil"/>
              <w:bottom w:val="single" w:sz="4" w:space="0" w:color="auto"/>
              <w:right w:val="nil"/>
            </w:tcBorders>
          </w:tcPr>
          <w:p w14:paraId="0B1D8CFD" w14:textId="77777777" w:rsidR="00AF2F99" w:rsidRPr="004A5A9A" w:rsidRDefault="00AF2F99" w:rsidP="00512AE8">
            <w:pPr>
              <w:tabs>
                <w:tab w:val="left" w:pos="1800"/>
              </w:tabs>
              <w:spacing w:before="120" w:after="120"/>
              <w:rPr>
                <w:rFonts w:ascii="Arial" w:hAnsi="Arial" w:cs="Arial"/>
                <w:b/>
                <w:sz w:val="20"/>
                <w:szCs w:val="20"/>
              </w:rPr>
            </w:pPr>
          </w:p>
        </w:tc>
      </w:tr>
      <w:tr w:rsidR="00AF2F99" w:rsidRPr="004A5A9A" w14:paraId="1FBD90AD" w14:textId="77777777" w:rsidTr="00512AE8">
        <w:tc>
          <w:tcPr>
            <w:tcW w:w="4734" w:type="dxa"/>
            <w:tcBorders>
              <w:top w:val="nil"/>
              <w:left w:val="nil"/>
              <w:bottom w:val="nil"/>
              <w:right w:val="nil"/>
            </w:tcBorders>
          </w:tcPr>
          <w:p w14:paraId="7F21F3B6" w14:textId="77777777" w:rsidR="00AF2F99" w:rsidRPr="004A5A9A" w:rsidRDefault="00AF2F99" w:rsidP="00512AE8">
            <w:pPr>
              <w:tabs>
                <w:tab w:val="left" w:pos="1800"/>
              </w:tabs>
              <w:spacing w:before="120" w:after="120"/>
              <w:jc w:val="center"/>
              <w:rPr>
                <w:rFonts w:ascii="Arial" w:hAnsi="Arial" w:cs="Arial"/>
                <w:sz w:val="20"/>
                <w:szCs w:val="20"/>
              </w:rPr>
            </w:pPr>
            <w:r w:rsidRPr="7727872C">
              <w:rPr>
                <w:rFonts w:ascii="Arial" w:hAnsi="Arial" w:cs="Arial"/>
                <w:sz w:val="20"/>
                <w:szCs w:val="20"/>
              </w:rPr>
              <w:t xml:space="preserve">                                                              Signature:</w:t>
            </w:r>
          </w:p>
        </w:tc>
        <w:tc>
          <w:tcPr>
            <w:tcW w:w="4734" w:type="dxa"/>
            <w:tcBorders>
              <w:top w:val="single" w:sz="4" w:space="0" w:color="auto"/>
              <w:left w:val="nil"/>
              <w:bottom w:val="single" w:sz="4" w:space="0" w:color="auto"/>
              <w:right w:val="nil"/>
            </w:tcBorders>
          </w:tcPr>
          <w:p w14:paraId="548F7D0F" w14:textId="77777777" w:rsidR="00AF2F99" w:rsidRPr="004A5A9A" w:rsidRDefault="00AF2F99" w:rsidP="00512AE8">
            <w:pPr>
              <w:tabs>
                <w:tab w:val="left" w:pos="1800"/>
              </w:tabs>
              <w:spacing w:before="120" w:after="120"/>
              <w:rPr>
                <w:rFonts w:ascii="Arial" w:hAnsi="Arial" w:cs="Arial"/>
                <w:b/>
                <w:sz w:val="20"/>
                <w:szCs w:val="20"/>
              </w:rPr>
            </w:pPr>
          </w:p>
        </w:tc>
      </w:tr>
      <w:tr w:rsidR="00AF2F99" w:rsidRPr="004A5A9A" w14:paraId="56E4BDFA" w14:textId="77777777" w:rsidTr="00512AE8">
        <w:tc>
          <w:tcPr>
            <w:tcW w:w="4734" w:type="dxa"/>
            <w:tcBorders>
              <w:top w:val="nil"/>
              <w:left w:val="nil"/>
              <w:bottom w:val="nil"/>
              <w:right w:val="nil"/>
            </w:tcBorders>
          </w:tcPr>
          <w:p w14:paraId="466409B9" w14:textId="77777777" w:rsidR="00AF2F99" w:rsidRPr="004A5A9A" w:rsidRDefault="00AF2F99" w:rsidP="00512AE8">
            <w:pPr>
              <w:tabs>
                <w:tab w:val="left" w:pos="1800"/>
              </w:tabs>
              <w:spacing w:before="120" w:after="120"/>
              <w:jc w:val="right"/>
              <w:rPr>
                <w:rFonts w:ascii="Arial" w:hAnsi="Arial" w:cs="Arial"/>
                <w:sz w:val="20"/>
                <w:szCs w:val="20"/>
              </w:rPr>
            </w:pPr>
            <w:r w:rsidRPr="004A5A9A">
              <w:rPr>
                <w:rFonts w:ascii="Arial" w:hAnsi="Arial" w:cs="Arial"/>
                <w:sz w:val="20"/>
                <w:szCs w:val="20"/>
              </w:rPr>
              <w:lastRenderedPageBreak/>
              <w:t>Date:</w:t>
            </w:r>
          </w:p>
        </w:tc>
        <w:tc>
          <w:tcPr>
            <w:tcW w:w="4734" w:type="dxa"/>
            <w:tcBorders>
              <w:top w:val="single" w:sz="4" w:space="0" w:color="auto"/>
              <w:left w:val="nil"/>
              <w:bottom w:val="single" w:sz="4" w:space="0" w:color="auto"/>
              <w:right w:val="nil"/>
            </w:tcBorders>
          </w:tcPr>
          <w:p w14:paraId="06D5E5FD" w14:textId="77777777" w:rsidR="00AF2F99" w:rsidRPr="004A5A9A" w:rsidRDefault="00AF2F99" w:rsidP="00512AE8">
            <w:pPr>
              <w:tabs>
                <w:tab w:val="left" w:pos="1800"/>
              </w:tabs>
              <w:spacing w:before="120" w:after="120"/>
              <w:rPr>
                <w:rFonts w:ascii="Arial" w:hAnsi="Arial" w:cs="Arial"/>
                <w:b/>
                <w:sz w:val="20"/>
                <w:szCs w:val="20"/>
              </w:rPr>
            </w:pPr>
          </w:p>
        </w:tc>
      </w:tr>
    </w:tbl>
    <w:p w14:paraId="2058F9F6" w14:textId="77777777" w:rsidR="00AF2F99" w:rsidRDefault="00AF2F99" w:rsidP="00AF2F99">
      <w:pPr>
        <w:tabs>
          <w:tab w:val="left" w:pos="1800"/>
        </w:tabs>
        <w:spacing w:before="120" w:after="120"/>
        <w:rPr>
          <w:rFonts w:ascii="Arial" w:hAnsi="Arial" w:cs="Arial"/>
        </w:rPr>
      </w:pPr>
    </w:p>
    <w:p w14:paraId="107A198D" w14:textId="77777777" w:rsidR="00AF2F99" w:rsidRPr="0091628D" w:rsidRDefault="00AF2F99" w:rsidP="00AF2F99">
      <w:pPr>
        <w:tabs>
          <w:tab w:val="left" w:pos="1800"/>
        </w:tabs>
        <w:spacing w:before="120" w:after="120"/>
        <w:rPr>
          <w:rFonts w:ascii="Arial" w:hAnsi="Arial" w:cs="Arial"/>
          <w:b/>
          <w:bCs/>
          <w:u w:val="single"/>
        </w:rPr>
      </w:pPr>
    </w:p>
    <w:p w14:paraId="3732FF21" w14:textId="77777777" w:rsidR="00AF2F99" w:rsidRDefault="00AF2F99" w:rsidP="00AF2F99">
      <w:pPr>
        <w:tabs>
          <w:tab w:val="left" w:pos="1800"/>
        </w:tabs>
        <w:spacing w:before="120" w:after="120"/>
        <w:rPr>
          <w:rFonts w:ascii="Arial" w:hAnsi="Arial" w:cs="Arial"/>
        </w:rPr>
      </w:pPr>
    </w:p>
    <w:p w14:paraId="71E8081A" w14:textId="77777777" w:rsidR="00AF2F99" w:rsidRPr="00AB2C09" w:rsidRDefault="00AF2F99" w:rsidP="00AB2C09">
      <w:pPr>
        <w:rPr>
          <w:rFonts w:ascii="Arial" w:hAnsi="Arial" w:cs="Arial"/>
          <w:b/>
          <w:bCs/>
          <w:i/>
          <w:iCs/>
          <w:color w:val="00703C"/>
          <w:sz w:val="28"/>
          <w:szCs w:val="28"/>
          <w:lang w:val="en-NZ"/>
        </w:rPr>
      </w:pPr>
    </w:p>
    <w:sectPr w:rsidR="00AF2F99" w:rsidRPr="00AB2C09" w:rsidSect="009E6959">
      <w:headerReference w:type="even" r:id="rId13"/>
      <w:headerReference w:type="default" r:id="rId14"/>
      <w:footerReference w:type="even" r:id="rId15"/>
      <w:footerReference w:type="default" r:id="rId16"/>
      <w:headerReference w:type="first" r:id="rId17"/>
      <w:footerReference w:type="first" r:id="rId18"/>
      <w:pgSz w:w="12240" w:h="15840"/>
      <w:pgMar w:top="993" w:right="1418" w:bottom="993"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7F97" w14:textId="77777777" w:rsidR="005F2D76" w:rsidRDefault="005F2D76">
      <w:r>
        <w:separator/>
      </w:r>
    </w:p>
  </w:endnote>
  <w:endnote w:type="continuationSeparator" w:id="0">
    <w:p w14:paraId="288CE176" w14:textId="77777777" w:rsidR="005F2D76" w:rsidRDefault="005F2D76">
      <w:r>
        <w:continuationSeparator/>
      </w:r>
    </w:p>
  </w:endnote>
  <w:endnote w:type="continuationNotice" w:id="1">
    <w:p w14:paraId="335D171E" w14:textId="77777777" w:rsidR="005F2D76" w:rsidRDefault="005F2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ABD1" w14:textId="77777777" w:rsidR="00D26C49" w:rsidRDefault="00D2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C634B5" w14:paraId="4BA05FA2" w14:textId="77777777" w:rsidTr="00012291">
      <w:tc>
        <w:tcPr>
          <w:tcW w:w="7380" w:type="dxa"/>
          <w:tcBorders>
            <w:top w:val="nil"/>
            <w:left w:val="nil"/>
            <w:bottom w:val="nil"/>
            <w:right w:val="nil"/>
          </w:tcBorders>
        </w:tcPr>
        <w:p w14:paraId="56D01284" w14:textId="77777777" w:rsidR="00C634B5" w:rsidRPr="00012291" w:rsidRDefault="00C634B5" w:rsidP="00012291">
          <w:pPr>
            <w:pStyle w:val="Footer"/>
            <w:tabs>
              <w:tab w:val="clear" w:pos="4320"/>
              <w:tab w:val="clear" w:pos="8640"/>
              <w:tab w:val="center" w:pos="4500"/>
              <w:tab w:val="right" w:pos="10260"/>
            </w:tabs>
            <w:rPr>
              <w:rStyle w:val="PageNumber"/>
              <w:rFonts w:ascii="Verdana" w:hAnsi="Verdana"/>
              <w:sz w:val="20"/>
              <w:szCs w:val="20"/>
            </w:rPr>
          </w:pPr>
        </w:p>
        <w:p w14:paraId="076344E6" w14:textId="77777777" w:rsidR="00C634B5" w:rsidRPr="00012291" w:rsidRDefault="00C634B5" w:rsidP="00012291">
          <w:pPr>
            <w:pStyle w:val="Footer"/>
            <w:tabs>
              <w:tab w:val="clear" w:pos="4320"/>
              <w:tab w:val="clear" w:pos="8640"/>
              <w:tab w:val="center" w:pos="4500"/>
              <w:tab w:val="right" w:pos="10260"/>
            </w:tabs>
            <w:rPr>
              <w:rStyle w:val="PageNumber"/>
              <w:rFonts w:ascii="Verdana" w:hAnsi="Verdana" w:cs="Arial"/>
              <w:sz w:val="20"/>
              <w:szCs w:val="20"/>
            </w:rPr>
          </w:pPr>
          <w:r w:rsidRPr="00012291">
            <w:rPr>
              <w:rStyle w:val="PageNumber"/>
              <w:rFonts w:ascii="Verdana" w:hAnsi="Verdana"/>
              <w:sz w:val="20"/>
              <w:szCs w:val="20"/>
            </w:rPr>
            <w:fldChar w:fldCharType="begin"/>
          </w:r>
          <w:r w:rsidRPr="00012291">
            <w:rPr>
              <w:rStyle w:val="PageNumber"/>
              <w:rFonts w:ascii="Verdana" w:hAnsi="Verdana"/>
              <w:sz w:val="20"/>
              <w:szCs w:val="20"/>
            </w:rPr>
            <w:instrText xml:space="preserve"> PAGE </w:instrText>
          </w:r>
          <w:r w:rsidRPr="00012291">
            <w:rPr>
              <w:rStyle w:val="PageNumber"/>
              <w:rFonts w:ascii="Verdana" w:hAnsi="Verdana"/>
              <w:sz w:val="20"/>
              <w:szCs w:val="20"/>
            </w:rPr>
            <w:fldChar w:fldCharType="separate"/>
          </w:r>
          <w:r w:rsidR="00137EAB">
            <w:rPr>
              <w:rStyle w:val="PageNumber"/>
              <w:rFonts w:ascii="Verdana" w:hAnsi="Verdana"/>
              <w:sz w:val="20"/>
              <w:szCs w:val="20"/>
            </w:rPr>
            <w:t>5</w:t>
          </w:r>
          <w:r w:rsidRPr="00012291">
            <w:rPr>
              <w:rStyle w:val="PageNumber"/>
              <w:rFonts w:ascii="Verdana" w:hAnsi="Verdana"/>
              <w:sz w:val="20"/>
              <w:szCs w:val="20"/>
            </w:rPr>
            <w:fldChar w:fldCharType="end"/>
          </w:r>
        </w:p>
      </w:tc>
      <w:tc>
        <w:tcPr>
          <w:tcW w:w="2880" w:type="dxa"/>
          <w:tcBorders>
            <w:top w:val="nil"/>
            <w:left w:val="nil"/>
            <w:bottom w:val="nil"/>
            <w:right w:val="nil"/>
          </w:tcBorders>
        </w:tcPr>
        <w:p w14:paraId="0656D119" w14:textId="77777777" w:rsidR="00C634B5" w:rsidRPr="00012291" w:rsidRDefault="00C634B5" w:rsidP="00012291">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6281A27D" w14:textId="77777777" w:rsidR="00C634B5" w:rsidRPr="007F32EE" w:rsidRDefault="00C634B5"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0D7" w14:textId="77777777" w:rsidR="00D26C49" w:rsidRDefault="00D2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8193" w14:textId="77777777" w:rsidR="005F2D76" w:rsidRDefault="005F2D76">
      <w:r>
        <w:separator/>
      </w:r>
    </w:p>
  </w:footnote>
  <w:footnote w:type="continuationSeparator" w:id="0">
    <w:p w14:paraId="0A5155FC" w14:textId="77777777" w:rsidR="005F2D76" w:rsidRDefault="005F2D76">
      <w:r>
        <w:continuationSeparator/>
      </w:r>
    </w:p>
  </w:footnote>
  <w:footnote w:type="continuationNotice" w:id="1">
    <w:p w14:paraId="0D1973CB" w14:textId="77777777" w:rsidR="005F2D76" w:rsidRDefault="005F2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719A" w14:textId="77777777" w:rsidR="00D26C49" w:rsidRDefault="00D26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2DE4" w14:textId="482A3D8C" w:rsidR="00C634B5" w:rsidRDefault="00C634B5"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890B" w14:textId="77777777" w:rsidR="00D26C49" w:rsidRDefault="00D2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E17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cs="Times New Roman" w:hint="default"/>
      </w:rPr>
    </w:lvl>
  </w:abstractNum>
  <w:abstractNum w:abstractNumId="2" w15:restartNumberingAfterBreak="0">
    <w:nsid w:val="FFFFFF89"/>
    <w:multiLevelType w:val="singleLevel"/>
    <w:tmpl w:val="6B2E26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2654F"/>
    <w:multiLevelType w:val="hybridMultilevel"/>
    <w:tmpl w:val="ABA0B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92422"/>
    <w:multiLevelType w:val="hybridMultilevel"/>
    <w:tmpl w:val="E83C0A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E54BD"/>
    <w:multiLevelType w:val="hybridMultilevel"/>
    <w:tmpl w:val="82DA6E8E"/>
    <w:lvl w:ilvl="0" w:tplc="DB46AA14">
      <w:start w:val="1"/>
      <w:numFmt w:val="bullet"/>
      <w:lvlText w:val=""/>
      <w:lvlJc w:val="left"/>
      <w:pPr>
        <w:tabs>
          <w:tab w:val="num" w:pos="720"/>
        </w:tabs>
        <w:ind w:left="720" w:hanging="360"/>
      </w:pPr>
      <w:rPr>
        <w:rFonts w:ascii="Symbol" w:hAnsi="Symbol" w:hint="default"/>
        <w:color w:val="000000"/>
      </w:rPr>
    </w:lvl>
    <w:lvl w:ilvl="1" w:tplc="59DA60EE" w:tentative="1">
      <w:start w:val="1"/>
      <w:numFmt w:val="bullet"/>
      <w:lvlText w:val="o"/>
      <w:lvlJc w:val="left"/>
      <w:pPr>
        <w:tabs>
          <w:tab w:val="num" w:pos="1440"/>
        </w:tabs>
        <w:ind w:left="1440" w:hanging="360"/>
      </w:pPr>
      <w:rPr>
        <w:rFonts w:ascii="Courier New" w:hAnsi="Courier New" w:hint="default"/>
      </w:rPr>
    </w:lvl>
    <w:lvl w:ilvl="2" w:tplc="FA9E0FAC" w:tentative="1">
      <w:start w:val="1"/>
      <w:numFmt w:val="bullet"/>
      <w:lvlText w:val=""/>
      <w:lvlJc w:val="left"/>
      <w:pPr>
        <w:tabs>
          <w:tab w:val="num" w:pos="2160"/>
        </w:tabs>
        <w:ind w:left="2160" w:hanging="360"/>
      </w:pPr>
      <w:rPr>
        <w:rFonts w:ascii="Wingdings" w:hAnsi="Wingdings" w:hint="default"/>
      </w:rPr>
    </w:lvl>
    <w:lvl w:ilvl="3" w:tplc="931E5594" w:tentative="1">
      <w:start w:val="1"/>
      <w:numFmt w:val="bullet"/>
      <w:lvlText w:val=""/>
      <w:lvlJc w:val="left"/>
      <w:pPr>
        <w:tabs>
          <w:tab w:val="num" w:pos="2880"/>
        </w:tabs>
        <w:ind w:left="2880" w:hanging="360"/>
      </w:pPr>
      <w:rPr>
        <w:rFonts w:ascii="Symbol" w:hAnsi="Symbol" w:hint="default"/>
      </w:rPr>
    </w:lvl>
    <w:lvl w:ilvl="4" w:tplc="90E08622" w:tentative="1">
      <w:start w:val="1"/>
      <w:numFmt w:val="bullet"/>
      <w:lvlText w:val="o"/>
      <w:lvlJc w:val="left"/>
      <w:pPr>
        <w:tabs>
          <w:tab w:val="num" w:pos="3600"/>
        </w:tabs>
        <w:ind w:left="3600" w:hanging="360"/>
      </w:pPr>
      <w:rPr>
        <w:rFonts w:ascii="Courier New" w:hAnsi="Courier New" w:hint="default"/>
      </w:rPr>
    </w:lvl>
    <w:lvl w:ilvl="5" w:tplc="55D64DA0" w:tentative="1">
      <w:start w:val="1"/>
      <w:numFmt w:val="bullet"/>
      <w:lvlText w:val=""/>
      <w:lvlJc w:val="left"/>
      <w:pPr>
        <w:tabs>
          <w:tab w:val="num" w:pos="4320"/>
        </w:tabs>
        <w:ind w:left="4320" w:hanging="360"/>
      </w:pPr>
      <w:rPr>
        <w:rFonts w:ascii="Wingdings" w:hAnsi="Wingdings" w:hint="default"/>
      </w:rPr>
    </w:lvl>
    <w:lvl w:ilvl="6" w:tplc="5CDAA0F4" w:tentative="1">
      <w:start w:val="1"/>
      <w:numFmt w:val="bullet"/>
      <w:lvlText w:val=""/>
      <w:lvlJc w:val="left"/>
      <w:pPr>
        <w:tabs>
          <w:tab w:val="num" w:pos="5040"/>
        </w:tabs>
        <w:ind w:left="5040" w:hanging="360"/>
      </w:pPr>
      <w:rPr>
        <w:rFonts w:ascii="Symbol" w:hAnsi="Symbol" w:hint="default"/>
      </w:rPr>
    </w:lvl>
    <w:lvl w:ilvl="7" w:tplc="3B6C2AA4" w:tentative="1">
      <w:start w:val="1"/>
      <w:numFmt w:val="bullet"/>
      <w:lvlText w:val="o"/>
      <w:lvlJc w:val="left"/>
      <w:pPr>
        <w:tabs>
          <w:tab w:val="num" w:pos="5760"/>
        </w:tabs>
        <w:ind w:left="5760" w:hanging="360"/>
      </w:pPr>
      <w:rPr>
        <w:rFonts w:ascii="Courier New" w:hAnsi="Courier New" w:hint="default"/>
      </w:rPr>
    </w:lvl>
    <w:lvl w:ilvl="8" w:tplc="60B0AF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9F1BA2"/>
    <w:multiLevelType w:val="hybridMultilevel"/>
    <w:tmpl w:val="89C28200"/>
    <w:lvl w:ilvl="0" w:tplc="04090005">
      <w:start w:val="1"/>
      <w:numFmt w:val="bullet"/>
      <w:lvlText w:val=""/>
      <w:lvlJc w:val="left"/>
      <w:pPr>
        <w:tabs>
          <w:tab w:val="num" w:pos="360"/>
        </w:tabs>
        <w:ind w:left="36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9316D"/>
    <w:multiLevelType w:val="multilevel"/>
    <w:tmpl w:val="94840F5C"/>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36CF8"/>
    <w:multiLevelType w:val="hybridMultilevel"/>
    <w:tmpl w:val="6898F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1532FDE"/>
    <w:multiLevelType w:val="hybridMultilevel"/>
    <w:tmpl w:val="0444099E"/>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5"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B5DC2"/>
    <w:multiLevelType w:val="hybridMultilevel"/>
    <w:tmpl w:val="3850D1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1797B"/>
    <w:multiLevelType w:val="hybridMultilevel"/>
    <w:tmpl w:val="5D5CFA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2602C7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848013697">
    <w:abstractNumId w:val="2"/>
  </w:num>
  <w:num w:numId="2" w16cid:durableId="952591469">
    <w:abstractNumId w:val="1"/>
  </w:num>
  <w:num w:numId="3" w16cid:durableId="1531407097">
    <w:abstractNumId w:val="0"/>
  </w:num>
  <w:num w:numId="4" w16cid:durableId="1234117968">
    <w:abstractNumId w:val="6"/>
  </w:num>
  <w:num w:numId="5" w16cid:durableId="953637080">
    <w:abstractNumId w:val="15"/>
  </w:num>
  <w:num w:numId="6" w16cid:durableId="1884824710">
    <w:abstractNumId w:val="1"/>
  </w:num>
  <w:num w:numId="7" w16cid:durableId="1207185264">
    <w:abstractNumId w:val="7"/>
  </w:num>
  <w:num w:numId="8" w16cid:durableId="1793397027">
    <w:abstractNumId w:val="14"/>
  </w:num>
  <w:num w:numId="9" w16cid:durableId="60444360">
    <w:abstractNumId w:val="5"/>
  </w:num>
  <w:num w:numId="10" w16cid:durableId="2062512170">
    <w:abstractNumId w:val="23"/>
  </w:num>
  <w:num w:numId="11" w16cid:durableId="85926282">
    <w:abstractNumId w:val="20"/>
  </w:num>
  <w:num w:numId="12" w16cid:durableId="237206208">
    <w:abstractNumId w:val="22"/>
  </w:num>
  <w:num w:numId="13" w16cid:durableId="1056441124">
    <w:abstractNumId w:val="17"/>
  </w:num>
  <w:num w:numId="14" w16cid:durableId="882403659">
    <w:abstractNumId w:val="18"/>
  </w:num>
  <w:num w:numId="15" w16cid:durableId="2123725367">
    <w:abstractNumId w:val="9"/>
  </w:num>
  <w:num w:numId="16" w16cid:durableId="707294966">
    <w:abstractNumId w:val="13"/>
  </w:num>
  <w:num w:numId="17" w16cid:durableId="1720665666">
    <w:abstractNumId w:val="8"/>
  </w:num>
  <w:num w:numId="18" w16cid:durableId="1608081481">
    <w:abstractNumId w:val="3"/>
  </w:num>
  <w:num w:numId="19" w16cid:durableId="379936102">
    <w:abstractNumId w:val="16"/>
  </w:num>
  <w:num w:numId="20" w16cid:durableId="1513295384">
    <w:abstractNumId w:val="12"/>
  </w:num>
  <w:num w:numId="21" w16cid:durableId="36470436">
    <w:abstractNumId w:val="4"/>
  </w:num>
  <w:num w:numId="22" w16cid:durableId="129129973">
    <w:abstractNumId w:val="11"/>
  </w:num>
  <w:num w:numId="23" w16cid:durableId="1929264894">
    <w:abstractNumId w:val="19"/>
  </w:num>
  <w:num w:numId="24" w16cid:durableId="583993848">
    <w:abstractNumId w:val="10"/>
  </w:num>
  <w:num w:numId="25" w16cid:durableId="124741932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21560c5-4d13-4fd6-9008-43aef74ba232"/>
  </w:docVars>
  <w:rsids>
    <w:rsidRoot w:val="00C322B6"/>
    <w:rsid w:val="00001223"/>
    <w:rsid w:val="00002BDF"/>
    <w:rsid w:val="00012291"/>
    <w:rsid w:val="00012AC7"/>
    <w:rsid w:val="000132C9"/>
    <w:rsid w:val="000176DC"/>
    <w:rsid w:val="00020B21"/>
    <w:rsid w:val="00023C70"/>
    <w:rsid w:val="00024ABF"/>
    <w:rsid w:val="000353DC"/>
    <w:rsid w:val="00044783"/>
    <w:rsid w:val="0004704B"/>
    <w:rsid w:val="0004760C"/>
    <w:rsid w:val="00052B96"/>
    <w:rsid w:val="00053F7C"/>
    <w:rsid w:val="00055367"/>
    <w:rsid w:val="00057DC6"/>
    <w:rsid w:val="00057FBE"/>
    <w:rsid w:val="00064402"/>
    <w:rsid w:val="00064664"/>
    <w:rsid w:val="00067305"/>
    <w:rsid w:val="00067808"/>
    <w:rsid w:val="00070715"/>
    <w:rsid w:val="00071784"/>
    <w:rsid w:val="00080AAE"/>
    <w:rsid w:val="00080F3C"/>
    <w:rsid w:val="00081F3C"/>
    <w:rsid w:val="00082213"/>
    <w:rsid w:val="000852A5"/>
    <w:rsid w:val="000860BB"/>
    <w:rsid w:val="00090BF7"/>
    <w:rsid w:val="000914E5"/>
    <w:rsid w:val="00094BC3"/>
    <w:rsid w:val="00095002"/>
    <w:rsid w:val="000A1702"/>
    <w:rsid w:val="000A54A7"/>
    <w:rsid w:val="000A5A17"/>
    <w:rsid w:val="000A5EBB"/>
    <w:rsid w:val="000B4979"/>
    <w:rsid w:val="000B5E42"/>
    <w:rsid w:val="000C37E3"/>
    <w:rsid w:val="000C3C4F"/>
    <w:rsid w:val="000C4431"/>
    <w:rsid w:val="000C48B3"/>
    <w:rsid w:val="000C5CBF"/>
    <w:rsid w:val="000C64AA"/>
    <w:rsid w:val="000E363D"/>
    <w:rsid w:val="000E4E10"/>
    <w:rsid w:val="000E5220"/>
    <w:rsid w:val="000F45B7"/>
    <w:rsid w:val="000F5064"/>
    <w:rsid w:val="00102503"/>
    <w:rsid w:val="00106A67"/>
    <w:rsid w:val="00107692"/>
    <w:rsid w:val="00115041"/>
    <w:rsid w:val="0012043D"/>
    <w:rsid w:val="00122068"/>
    <w:rsid w:val="00122B30"/>
    <w:rsid w:val="00126C23"/>
    <w:rsid w:val="00126E88"/>
    <w:rsid w:val="00127D8B"/>
    <w:rsid w:val="00130251"/>
    <w:rsid w:val="001313AC"/>
    <w:rsid w:val="00133A04"/>
    <w:rsid w:val="0013595B"/>
    <w:rsid w:val="0013719F"/>
    <w:rsid w:val="00137EAB"/>
    <w:rsid w:val="00137F7E"/>
    <w:rsid w:val="00140558"/>
    <w:rsid w:val="00141B18"/>
    <w:rsid w:val="00155532"/>
    <w:rsid w:val="001571CB"/>
    <w:rsid w:val="00160628"/>
    <w:rsid w:val="00160828"/>
    <w:rsid w:val="001812ED"/>
    <w:rsid w:val="00182546"/>
    <w:rsid w:val="00187582"/>
    <w:rsid w:val="00191543"/>
    <w:rsid w:val="00193E11"/>
    <w:rsid w:val="0019509B"/>
    <w:rsid w:val="001967DF"/>
    <w:rsid w:val="001B09E3"/>
    <w:rsid w:val="001B2797"/>
    <w:rsid w:val="001B658F"/>
    <w:rsid w:val="001B66F5"/>
    <w:rsid w:val="001B6DE0"/>
    <w:rsid w:val="001B745B"/>
    <w:rsid w:val="001B7B24"/>
    <w:rsid w:val="001D1CBF"/>
    <w:rsid w:val="001D255D"/>
    <w:rsid w:val="001D28DD"/>
    <w:rsid w:val="001D41F9"/>
    <w:rsid w:val="001E075A"/>
    <w:rsid w:val="001E2438"/>
    <w:rsid w:val="001E419B"/>
    <w:rsid w:val="001F0871"/>
    <w:rsid w:val="001F2B0C"/>
    <w:rsid w:val="001F3BAC"/>
    <w:rsid w:val="00200685"/>
    <w:rsid w:val="00201618"/>
    <w:rsid w:val="002066B9"/>
    <w:rsid w:val="002069CC"/>
    <w:rsid w:val="00211B21"/>
    <w:rsid w:val="00212639"/>
    <w:rsid w:val="002202D8"/>
    <w:rsid w:val="00220E82"/>
    <w:rsid w:val="00221E1A"/>
    <w:rsid w:val="002257FC"/>
    <w:rsid w:val="002317E6"/>
    <w:rsid w:val="00237D57"/>
    <w:rsid w:val="00240028"/>
    <w:rsid w:val="00244C2B"/>
    <w:rsid w:val="00250E83"/>
    <w:rsid w:val="00251F3A"/>
    <w:rsid w:val="00252BB3"/>
    <w:rsid w:val="00252FE4"/>
    <w:rsid w:val="00253E1B"/>
    <w:rsid w:val="002546DC"/>
    <w:rsid w:val="0025674F"/>
    <w:rsid w:val="00262675"/>
    <w:rsid w:val="00263B93"/>
    <w:rsid w:val="00264883"/>
    <w:rsid w:val="00266699"/>
    <w:rsid w:val="00266EB7"/>
    <w:rsid w:val="002673D5"/>
    <w:rsid w:val="002744A1"/>
    <w:rsid w:val="00274811"/>
    <w:rsid w:val="0027532B"/>
    <w:rsid w:val="002805A6"/>
    <w:rsid w:val="002869E6"/>
    <w:rsid w:val="00286C09"/>
    <w:rsid w:val="002960C4"/>
    <w:rsid w:val="002961A2"/>
    <w:rsid w:val="002963EE"/>
    <w:rsid w:val="00296A57"/>
    <w:rsid w:val="002A0715"/>
    <w:rsid w:val="002A0EC6"/>
    <w:rsid w:val="002A1321"/>
    <w:rsid w:val="002A2B7A"/>
    <w:rsid w:val="002A42CB"/>
    <w:rsid w:val="002A5156"/>
    <w:rsid w:val="002A5361"/>
    <w:rsid w:val="002B11AE"/>
    <w:rsid w:val="002B28F0"/>
    <w:rsid w:val="002B7E93"/>
    <w:rsid w:val="002C01C7"/>
    <w:rsid w:val="002C1353"/>
    <w:rsid w:val="002C1522"/>
    <w:rsid w:val="002C5979"/>
    <w:rsid w:val="002D1F76"/>
    <w:rsid w:val="002D2172"/>
    <w:rsid w:val="002D2EE2"/>
    <w:rsid w:val="002D3899"/>
    <w:rsid w:val="002D4809"/>
    <w:rsid w:val="002D65C9"/>
    <w:rsid w:val="002D72DF"/>
    <w:rsid w:val="002D76A9"/>
    <w:rsid w:val="002D7D03"/>
    <w:rsid w:val="002E0674"/>
    <w:rsid w:val="002E1861"/>
    <w:rsid w:val="002E407F"/>
    <w:rsid w:val="002E5F99"/>
    <w:rsid w:val="002E7E93"/>
    <w:rsid w:val="002F26BE"/>
    <w:rsid w:val="002F29A5"/>
    <w:rsid w:val="002F7355"/>
    <w:rsid w:val="00300D9D"/>
    <w:rsid w:val="0030361D"/>
    <w:rsid w:val="003039F6"/>
    <w:rsid w:val="003042FB"/>
    <w:rsid w:val="003053EF"/>
    <w:rsid w:val="00307055"/>
    <w:rsid w:val="0031152E"/>
    <w:rsid w:val="00317378"/>
    <w:rsid w:val="00317E09"/>
    <w:rsid w:val="00320228"/>
    <w:rsid w:val="00320632"/>
    <w:rsid w:val="0032579C"/>
    <w:rsid w:val="00330C37"/>
    <w:rsid w:val="0033210A"/>
    <w:rsid w:val="00333987"/>
    <w:rsid w:val="0033413F"/>
    <w:rsid w:val="00344F32"/>
    <w:rsid w:val="003512DD"/>
    <w:rsid w:val="00352738"/>
    <w:rsid w:val="00355677"/>
    <w:rsid w:val="0036442F"/>
    <w:rsid w:val="003657CC"/>
    <w:rsid w:val="00367919"/>
    <w:rsid w:val="0037542D"/>
    <w:rsid w:val="00377E47"/>
    <w:rsid w:val="00381B5C"/>
    <w:rsid w:val="0038335D"/>
    <w:rsid w:val="003849F7"/>
    <w:rsid w:val="0038730D"/>
    <w:rsid w:val="00390F0C"/>
    <w:rsid w:val="00392484"/>
    <w:rsid w:val="003938B2"/>
    <w:rsid w:val="003A229F"/>
    <w:rsid w:val="003A29F8"/>
    <w:rsid w:val="003A367A"/>
    <w:rsid w:val="003A36A3"/>
    <w:rsid w:val="003A3A1C"/>
    <w:rsid w:val="003A3EE2"/>
    <w:rsid w:val="003A5499"/>
    <w:rsid w:val="003A62F6"/>
    <w:rsid w:val="003B0D13"/>
    <w:rsid w:val="003B1881"/>
    <w:rsid w:val="003B5899"/>
    <w:rsid w:val="003C03BF"/>
    <w:rsid w:val="003C0FA4"/>
    <w:rsid w:val="003C584B"/>
    <w:rsid w:val="003D25EF"/>
    <w:rsid w:val="003D5A2C"/>
    <w:rsid w:val="003F041E"/>
    <w:rsid w:val="003F1B70"/>
    <w:rsid w:val="003F4912"/>
    <w:rsid w:val="003F65B9"/>
    <w:rsid w:val="004053D1"/>
    <w:rsid w:val="004067DA"/>
    <w:rsid w:val="00410C0A"/>
    <w:rsid w:val="00411939"/>
    <w:rsid w:val="00416634"/>
    <w:rsid w:val="00420DDC"/>
    <w:rsid w:val="00421736"/>
    <w:rsid w:val="00421986"/>
    <w:rsid w:val="00421D54"/>
    <w:rsid w:val="0042758A"/>
    <w:rsid w:val="0043629B"/>
    <w:rsid w:val="0044184A"/>
    <w:rsid w:val="00444916"/>
    <w:rsid w:val="00445181"/>
    <w:rsid w:val="00445334"/>
    <w:rsid w:val="0044575C"/>
    <w:rsid w:val="00445F87"/>
    <w:rsid w:val="00446A4E"/>
    <w:rsid w:val="0045252A"/>
    <w:rsid w:val="00452F39"/>
    <w:rsid w:val="0045674A"/>
    <w:rsid w:val="00465338"/>
    <w:rsid w:val="004712F0"/>
    <w:rsid w:val="0047788C"/>
    <w:rsid w:val="0048140E"/>
    <w:rsid w:val="00483564"/>
    <w:rsid w:val="0048534A"/>
    <w:rsid w:val="00485D55"/>
    <w:rsid w:val="004913B8"/>
    <w:rsid w:val="00491CE6"/>
    <w:rsid w:val="00492CF5"/>
    <w:rsid w:val="004943BD"/>
    <w:rsid w:val="00497709"/>
    <w:rsid w:val="00497CB8"/>
    <w:rsid w:val="00497F6F"/>
    <w:rsid w:val="004A05AD"/>
    <w:rsid w:val="004A4ADF"/>
    <w:rsid w:val="004B3513"/>
    <w:rsid w:val="004C72AC"/>
    <w:rsid w:val="004D2766"/>
    <w:rsid w:val="004D2CC6"/>
    <w:rsid w:val="004D542E"/>
    <w:rsid w:val="004E276D"/>
    <w:rsid w:val="004E3133"/>
    <w:rsid w:val="004E5402"/>
    <w:rsid w:val="004F0FBB"/>
    <w:rsid w:val="004F1F8F"/>
    <w:rsid w:val="004F3206"/>
    <w:rsid w:val="00502724"/>
    <w:rsid w:val="00503B59"/>
    <w:rsid w:val="00504037"/>
    <w:rsid w:val="00506B6C"/>
    <w:rsid w:val="00511329"/>
    <w:rsid w:val="005115C2"/>
    <w:rsid w:val="00512AE8"/>
    <w:rsid w:val="00513B36"/>
    <w:rsid w:val="00517136"/>
    <w:rsid w:val="005171C5"/>
    <w:rsid w:val="005177EF"/>
    <w:rsid w:val="00517A79"/>
    <w:rsid w:val="005238D8"/>
    <w:rsid w:val="005240C3"/>
    <w:rsid w:val="005266DD"/>
    <w:rsid w:val="00526717"/>
    <w:rsid w:val="00533187"/>
    <w:rsid w:val="00534892"/>
    <w:rsid w:val="0054039A"/>
    <w:rsid w:val="0054214E"/>
    <w:rsid w:val="00543E52"/>
    <w:rsid w:val="005450F0"/>
    <w:rsid w:val="00545C5C"/>
    <w:rsid w:val="005466A1"/>
    <w:rsid w:val="00551046"/>
    <w:rsid w:val="00552944"/>
    <w:rsid w:val="00555E67"/>
    <w:rsid w:val="005616A9"/>
    <w:rsid w:val="005647B3"/>
    <w:rsid w:val="00565A4E"/>
    <w:rsid w:val="00571E39"/>
    <w:rsid w:val="00572A39"/>
    <w:rsid w:val="00577027"/>
    <w:rsid w:val="005778F4"/>
    <w:rsid w:val="0057795D"/>
    <w:rsid w:val="00582D3A"/>
    <w:rsid w:val="005838CB"/>
    <w:rsid w:val="00591956"/>
    <w:rsid w:val="00592451"/>
    <w:rsid w:val="00593883"/>
    <w:rsid w:val="00593F42"/>
    <w:rsid w:val="00595C79"/>
    <w:rsid w:val="00597987"/>
    <w:rsid w:val="005A3027"/>
    <w:rsid w:val="005B7E5C"/>
    <w:rsid w:val="005C014B"/>
    <w:rsid w:val="005C755E"/>
    <w:rsid w:val="005D5142"/>
    <w:rsid w:val="005D5800"/>
    <w:rsid w:val="005D6050"/>
    <w:rsid w:val="005D7669"/>
    <w:rsid w:val="005E365A"/>
    <w:rsid w:val="005E37A0"/>
    <w:rsid w:val="005E37AA"/>
    <w:rsid w:val="005E3AF7"/>
    <w:rsid w:val="005E3D6C"/>
    <w:rsid w:val="005F1DEA"/>
    <w:rsid w:val="005F2D76"/>
    <w:rsid w:val="005F6C4F"/>
    <w:rsid w:val="00600715"/>
    <w:rsid w:val="00603E16"/>
    <w:rsid w:val="00604837"/>
    <w:rsid w:val="00604B33"/>
    <w:rsid w:val="00606A5F"/>
    <w:rsid w:val="00606FF8"/>
    <w:rsid w:val="00611C43"/>
    <w:rsid w:val="006165BB"/>
    <w:rsid w:val="00627DDA"/>
    <w:rsid w:val="006322BA"/>
    <w:rsid w:val="006406EF"/>
    <w:rsid w:val="00642B47"/>
    <w:rsid w:val="00643423"/>
    <w:rsid w:val="00643E36"/>
    <w:rsid w:val="006460FE"/>
    <w:rsid w:val="006470AF"/>
    <w:rsid w:val="00647F78"/>
    <w:rsid w:val="006514D3"/>
    <w:rsid w:val="006516F3"/>
    <w:rsid w:val="006569FD"/>
    <w:rsid w:val="006605FC"/>
    <w:rsid w:val="006619FE"/>
    <w:rsid w:val="00672E82"/>
    <w:rsid w:val="00674C5E"/>
    <w:rsid w:val="00677159"/>
    <w:rsid w:val="00687AB0"/>
    <w:rsid w:val="00687DBA"/>
    <w:rsid w:val="00695BC5"/>
    <w:rsid w:val="006A55BA"/>
    <w:rsid w:val="006A6E7A"/>
    <w:rsid w:val="006B40B2"/>
    <w:rsid w:val="006B48F6"/>
    <w:rsid w:val="006B53A2"/>
    <w:rsid w:val="006D43E4"/>
    <w:rsid w:val="006F1243"/>
    <w:rsid w:val="006F1880"/>
    <w:rsid w:val="006F19E9"/>
    <w:rsid w:val="007003C3"/>
    <w:rsid w:val="00706644"/>
    <w:rsid w:val="00707E2F"/>
    <w:rsid w:val="00714682"/>
    <w:rsid w:val="00714BA1"/>
    <w:rsid w:val="00714D39"/>
    <w:rsid w:val="00723AC8"/>
    <w:rsid w:val="00723F80"/>
    <w:rsid w:val="007243FB"/>
    <w:rsid w:val="0072498F"/>
    <w:rsid w:val="007256CC"/>
    <w:rsid w:val="007264F4"/>
    <w:rsid w:val="00731C76"/>
    <w:rsid w:val="00732D4A"/>
    <w:rsid w:val="007339B0"/>
    <w:rsid w:val="007356EF"/>
    <w:rsid w:val="007367BD"/>
    <w:rsid w:val="007377BD"/>
    <w:rsid w:val="0074764E"/>
    <w:rsid w:val="00747D5A"/>
    <w:rsid w:val="00750BD6"/>
    <w:rsid w:val="00751CBE"/>
    <w:rsid w:val="00763C11"/>
    <w:rsid w:val="00765BA0"/>
    <w:rsid w:val="00766F63"/>
    <w:rsid w:val="00767686"/>
    <w:rsid w:val="00767A9E"/>
    <w:rsid w:val="00767C1A"/>
    <w:rsid w:val="00771BE4"/>
    <w:rsid w:val="00783DBE"/>
    <w:rsid w:val="00785716"/>
    <w:rsid w:val="00786E99"/>
    <w:rsid w:val="00792CDA"/>
    <w:rsid w:val="007A441A"/>
    <w:rsid w:val="007A4C80"/>
    <w:rsid w:val="007A5825"/>
    <w:rsid w:val="007B5232"/>
    <w:rsid w:val="007C245C"/>
    <w:rsid w:val="007C45DE"/>
    <w:rsid w:val="007C5527"/>
    <w:rsid w:val="007C7128"/>
    <w:rsid w:val="007D227F"/>
    <w:rsid w:val="007E2AAE"/>
    <w:rsid w:val="007E57BE"/>
    <w:rsid w:val="007F2A4D"/>
    <w:rsid w:val="007F2ABA"/>
    <w:rsid w:val="007F32EE"/>
    <w:rsid w:val="007F5B4C"/>
    <w:rsid w:val="007F62BC"/>
    <w:rsid w:val="007F6C77"/>
    <w:rsid w:val="0080282D"/>
    <w:rsid w:val="00816329"/>
    <w:rsid w:val="00816CAB"/>
    <w:rsid w:val="008208A9"/>
    <w:rsid w:val="008237DD"/>
    <w:rsid w:val="00824E48"/>
    <w:rsid w:val="008307E2"/>
    <w:rsid w:val="0083106B"/>
    <w:rsid w:val="00831E1A"/>
    <w:rsid w:val="00832BDC"/>
    <w:rsid w:val="00836B7D"/>
    <w:rsid w:val="00836BFF"/>
    <w:rsid w:val="00837C84"/>
    <w:rsid w:val="008414DB"/>
    <w:rsid w:val="008452D7"/>
    <w:rsid w:val="0085072E"/>
    <w:rsid w:val="008525E0"/>
    <w:rsid w:val="00853931"/>
    <w:rsid w:val="00855BB1"/>
    <w:rsid w:val="00856DD0"/>
    <w:rsid w:val="00863864"/>
    <w:rsid w:val="00865842"/>
    <w:rsid w:val="00874E8A"/>
    <w:rsid w:val="008760C1"/>
    <w:rsid w:val="00883663"/>
    <w:rsid w:val="00884FEC"/>
    <w:rsid w:val="00885BA4"/>
    <w:rsid w:val="008926FE"/>
    <w:rsid w:val="00892D6F"/>
    <w:rsid w:val="00893454"/>
    <w:rsid w:val="00893F41"/>
    <w:rsid w:val="0089439A"/>
    <w:rsid w:val="008A27A4"/>
    <w:rsid w:val="008A3715"/>
    <w:rsid w:val="008A4B95"/>
    <w:rsid w:val="008A54A7"/>
    <w:rsid w:val="008A5C01"/>
    <w:rsid w:val="008A5F2F"/>
    <w:rsid w:val="008A651B"/>
    <w:rsid w:val="008A7C6E"/>
    <w:rsid w:val="008B788D"/>
    <w:rsid w:val="008C069B"/>
    <w:rsid w:val="008C2345"/>
    <w:rsid w:val="008C4D25"/>
    <w:rsid w:val="008C5A20"/>
    <w:rsid w:val="008C5D4C"/>
    <w:rsid w:val="008D042A"/>
    <w:rsid w:val="008D0602"/>
    <w:rsid w:val="008D0A71"/>
    <w:rsid w:val="008D1B2D"/>
    <w:rsid w:val="008D2F01"/>
    <w:rsid w:val="008D3AC0"/>
    <w:rsid w:val="008D60D0"/>
    <w:rsid w:val="008E295C"/>
    <w:rsid w:val="008E5862"/>
    <w:rsid w:val="008F28B1"/>
    <w:rsid w:val="008F332C"/>
    <w:rsid w:val="008F54CC"/>
    <w:rsid w:val="008F65C9"/>
    <w:rsid w:val="008F7D6D"/>
    <w:rsid w:val="00903FC7"/>
    <w:rsid w:val="00910E81"/>
    <w:rsid w:val="00913CFE"/>
    <w:rsid w:val="0091493A"/>
    <w:rsid w:val="009159F8"/>
    <w:rsid w:val="00915E5D"/>
    <w:rsid w:val="00917AEE"/>
    <w:rsid w:val="00921335"/>
    <w:rsid w:val="009231AA"/>
    <w:rsid w:val="00926C9D"/>
    <w:rsid w:val="00930A48"/>
    <w:rsid w:val="009356EB"/>
    <w:rsid w:val="00937079"/>
    <w:rsid w:val="00941E8B"/>
    <w:rsid w:val="00943F3C"/>
    <w:rsid w:val="009466CA"/>
    <w:rsid w:val="00950A5F"/>
    <w:rsid w:val="00951C34"/>
    <w:rsid w:val="00952315"/>
    <w:rsid w:val="009523EC"/>
    <w:rsid w:val="00953BDD"/>
    <w:rsid w:val="00956FA6"/>
    <w:rsid w:val="00957CA0"/>
    <w:rsid w:val="00960394"/>
    <w:rsid w:val="009603FC"/>
    <w:rsid w:val="0096046A"/>
    <w:rsid w:val="009722A8"/>
    <w:rsid w:val="0097347D"/>
    <w:rsid w:val="00984148"/>
    <w:rsid w:val="00985082"/>
    <w:rsid w:val="00986B23"/>
    <w:rsid w:val="009930A7"/>
    <w:rsid w:val="009931AC"/>
    <w:rsid w:val="00996AA1"/>
    <w:rsid w:val="009A222B"/>
    <w:rsid w:val="009A35CD"/>
    <w:rsid w:val="009B4799"/>
    <w:rsid w:val="009C2541"/>
    <w:rsid w:val="009C7219"/>
    <w:rsid w:val="009D5C27"/>
    <w:rsid w:val="009D61AB"/>
    <w:rsid w:val="009E1D09"/>
    <w:rsid w:val="009E35DD"/>
    <w:rsid w:val="009E6959"/>
    <w:rsid w:val="009F2FF4"/>
    <w:rsid w:val="009F5CFE"/>
    <w:rsid w:val="009F6A4D"/>
    <w:rsid w:val="009F7E6C"/>
    <w:rsid w:val="00A064A2"/>
    <w:rsid w:val="00A11310"/>
    <w:rsid w:val="00A11347"/>
    <w:rsid w:val="00A20A78"/>
    <w:rsid w:val="00A23D98"/>
    <w:rsid w:val="00A25533"/>
    <w:rsid w:val="00A26356"/>
    <w:rsid w:val="00A273F7"/>
    <w:rsid w:val="00A27C4F"/>
    <w:rsid w:val="00A319EF"/>
    <w:rsid w:val="00A365F6"/>
    <w:rsid w:val="00A36E57"/>
    <w:rsid w:val="00A37C79"/>
    <w:rsid w:val="00A408CD"/>
    <w:rsid w:val="00A40981"/>
    <w:rsid w:val="00A42F76"/>
    <w:rsid w:val="00A447C0"/>
    <w:rsid w:val="00A45A6F"/>
    <w:rsid w:val="00A47E89"/>
    <w:rsid w:val="00A517F3"/>
    <w:rsid w:val="00A5399E"/>
    <w:rsid w:val="00A64942"/>
    <w:rsid w:val="00A66291"/>
    <w:rsid w:val="00A71696"/>
    <w:rsid w:val="00A73D26"/>
    <w:rsid w:val="00A7581E"/>
    <w:rsid w:val="00A7606B"/>
    <w:rsid w:val="00A803A1"/>
    <w:rsid w:val="00A80415"/>
    <w:rsid w:val="00A83E8A"/>
    <w:rsid w:val="00A840B4"/>
    <w:rsid w:val="00A8724D"/>
    <w:rsid w:val="00A87560"/>
    <w:rsid w:val="00A92041"/>
    <w:rsid w:val="00A937F3"/>
    <w:rsid w:val="00A93E0A"/>
    <w:rsid w:val="00A95D20"/>
    <w:rsid w:val="00AA18CF"/>
    <w:rsid w:val="00AA2C05"/>
    <w:rsid w:val="00AA320C"/>
    <w:rsid w:val="00AA3390"/>
    <w:rsid w:val="00AB2C09"/>
    <w:rsid w:val="00AB4C46"/>
    <w:rsid w:val="00AC019C"/>
    <w:rsid w:val="00AC03C3"/>
    <w:rsid w:val="00AC16F6"/>
    <w:rsid w:val="00AC20F1"/>
    <w:rsid w:val="00AC3AEB"/>
    <w:rsid w:val="00AC6AC3"/>
    <w:rsid w:val="00AD4F5A"/>
    <w:rsid w:val="00AF2F99"/>
    <w:rsid w:val="00AF47C0"/>
    <w:rsid w:val="00B07232"/>
    <w:rsid w:val="00B078C3"/>
    <w:rsid w:val="00B14CD0"/>
    <w:rsid w:val="00B14E80"/>
    <w:rsid w:val="00B16266"/>
    <w:rsid w:val="00B16845"/>
    <w:rsid w:val="00B20EB2"/>
    <w:rsid w:val="00B25C53"/>
    <w:rsid w:val="00B33B37"/>
    <w:rsid w:val="00B3727D"/>
    <w:rsid w:val="00B4483B"/>
    <w:rsid w:val="00B524BA"/>
    <w:rsid w:val="00B542FC"/>
    <w:rsid w:val="00B56A30"/>
    <w:rsid w:val="00B57A38"/>
    <w:rsid w:val="00B57F6D"/>
    <w:rsid w:val="00B60FEC"/>
    <w:rsid w:val="00B76DF0"/>
    <w:rsid w:val="00B85400"/>
    <w:rsid w:val="00B86C63"/>
    <w:rsid w:val="00B90B90"/>
    <w:rsid w:val="00B976D1"/>
    <w:rsid w:val="00BA062E"/>
    <w:rsid w:val="00BA162A"/>
    <w:rsid w:val="00BA1679"/>
    <w:rsid w:val="00BA387D"/>
    <w:rsid w:val="00BA4774"/>
    <w:rsid w:val="00BA723F"/>
    <w:rsid w:val="00BB13D3"/>
    <w:rsid w:val="00BB5229"/>
    <w:rsid w:val="00BB5B09"/>
    <w:rsid w:val="00BB6CC3"/>
    <w:rsid w:val="00BC0A4E"/>
    <w:rsid w:val="00BC3C64"/>
    <w:rsid w:val="00BC4982"/>
    <w:rsid w:val="00BC6F39"/>
    <w:rsid w:val="00BD0608"/>
    <w:rsid w:val="00BD0739"/>
    <w:rsid w:val="00BD18F2"/>
    <w:rsid w:val="00BD26CA"/>
    <w:rsid w:val="00BD3D7D"/>
    <w:rsid w:val="00BD3EAC"/>
    <w:rsid w:val="00BD6C0A"/>
    <w:rsid w:val="00BE059F"/>
    <w:rsid w:val="00BE3B3D"/>
    <w:rsid w:val="00BE6671"/>
    <w:rsid w:val="00BF0AD5"/>
    <w:rsid w:val="00BF5E6B"/>
    <w:rsid w:val="00C00AD3"/>
    <w:rsid w:val="00C014EA"/>
    <w:rsid w:val="00C018C4"/>
    <w:rsid w:val="00C01D62"/>
    <w:rsid w:val="00C10926"/>
    <w:rsid w:val="00C1744E"/>
    <w:rsid w:val="00C20F64"/>
    <w:rsid w:val="00C225BD"/>
    <w:rsid w:val="00C27DBD"/>
    <w:rsid w:val="00C322B6"/>
    <w:rsid w:val="00C3261C"/>
    <w:rsid w:val="00C32C5D"/>
    <w:rsid w:val="00C3336E"/>
    <w:rsid w:val="00C34959"/>
    <w:rsid w:val="00C41823"/>
    <w:rsid w:val="00C46FE5"/>
    <w:rsid w:val="00C53C7F"/>
    <w:rsid w:val="00C575BC"/>
    <w:rsid w:val="00C57908"/>
    <w:rsid w:val="00C634B5"/>
    <w:rsid w:val="00C64995"/>
    <w:rsid w:val="00C76B09"/>
    <w:rsid w:val="00C77F27"/>
    <w:rsid w:val="00C807FA"/>
    <w:rsid w:val="00C836EA"/>
    <w:rsid w:val="00C84513"/>
    <w:rsid w:val="00C84B15"/>
    <w:rsid w:val="00C97538"/>
    <w:rsid w:val="00CA58B0"/>
    <w:rsid w:val="00CB1B5B"/>
    <w:rsid w:val="00CC3125"/>
    <w:rsid w:val="00CC35D2"/>
    <w:rsid w:val="00CC7F8B"/>
    <w:rsid w:val="00CD7F4F"/>
    <w:rsid w:val="00CE01CD"/>
    <w:rsid w:val="00CE1669"/>
    <w:rsid w:val="00CE2122"/>
    <w:rsid w:val="00CE4A1E"/>
    <w:rsid w:val="00CF09B6"/>
    <w:rsid w:val="00CF10D0"/>
    <w:rsid w:val="00CF3AE3"/>
    <w:rsid w:val="00CF40FD"/>
    <w:rsid w:val="00CF5BC0"/>
    <w:rsid w:val="00CF675D"/>
    <w:rsid w:val="00D02AFE"/>
    <w:rsid w:val="00D02D9F"/>
    <w:rsid w:val="00D06CBD"/>
    <w:rsid w:val="00D124E5"/>
    <w:rsid w:val="00D12F86"/>
    <w:rsid w:val="00D157E8"/>
    <w:rsid w:val="00D16477"/>
    <w:rsid w:val="00D21964"/>
    <w:rsid w:val="00D23FC7"/>
    <w:rsid w:val="00D2592E"/>
    <w:rsid w:val="00D26C49"/>
    <w:rsid w:val="00D33F02"/>
    <w:rsid w:val="00D34173"/>
    <w:rsid w:val="00D34221"/>
    <w:rsid w:val="00D356DA"/>
    <w:rsid w:val="00D42DC4"/>
    <w:rsid w:val="00D44337"/>
    <w:rsid w:val="00D61033"/>
    <w:rsid w:val="00D62386"/>
    <w:rsid w:val="00D62C48"/>
    <w:rsid w:val="00D62E56"/>
    <w:rsid w:val="00D62F7A"/>
    <w:rsid w:val="00D64CF5"/>
    <w:rsid w:val="00D70AB2"/>
    <w:rsid w:val="00D713F8"/>
    <w:rsid w:val="00D774A6"/>
    <w:rsid w:val="00D84F92"/>
    <w:rsid w:val="00D92508"/>
    <w:rsid w:val="00D933AF"/>
    <w:rsid w:val="00D93C7E"/>
    <w:rsid w:val="00D95358"/>
    <w:rsid w:val="00D967DE"/>
    <w:rsid w:val="00DA2E1F"/>
    <w:rsid w:val="00DA3A3F"/>
    <w:rsid w:val="00DC2866"/>
    <w:rsid w:val="00DC3276"/>
    <w:rsid w:val="00DC69CC"/>
    <w:rsid w:val="00DC78DE"/>
    <w:rsid w:val="00DD3D9D"/>
    <w:rsid w:val="00DD4E31"/>
    <w:rsid w:val="00DD53A7"/>
    <w:rsid w:val="00DE5B57"/>
    <w:rsid w:val="00DF3734"/>
    <w:rsid w:val="00DF3825"/>
    <w:rsid w:val="00E11831"/>
    <w:rsid w:val="00E11BA5"/>
    <w:rsid w:val="00E25719"/>
    <w:rsid w:val="00E25EC9"/>
    <w:rsid w:val="00E26E2E"/>
    <w:rsid w:val="00E35860"/>
    <w:rsid w:val="00E61505"/>
    <w:rsid w:val="00E6248D"/>
    <w:rsid w:val="00E6349C"/>
    <w:rsid w:val="00E63E44"/>
    <w:rsid w:val="00E70B5D"/>
    <w:rsid w:val="00E76886"/>
    <w:rsid w:val="00E77734"/>
    <w:rsid w:val="00E84AED"/>
    <w:rsid w:val="00E8505D"/>
    <w:rsid w:val="00E9409B"/>
    <w:rsid w:val="00E95723"/>
    <w:rsid w:val="00EA4F33"/>
    <w:rsid w:val="00EA7CDA"/>
    <w:rsid w:val="00EB094A"/>
    <w:rsid w:val="00EB34AF"/>
    <w:rsid w:val="00EB3998"/>
    <w:rsid w:val="00EB3DB1"/>
    <w:rsid w:val="00EB46F1"/>
    <w:rsid w:val="00EC3A39"/>
    <w:rsid w:val="00ED06F3"/>
    <w:rsid w:val="00ED0722"/>
    <w:rsid w:val="00ED70FF"/>
    <w:rsid w:val="00EE01C7"/>
    <w:rsid w:val="00EE08C3"/>
    <w:rsid w:val="00EE20C9"/>
    <w:rsid w:val="00EE3719"/>
    <w:rsid w:val="00EF0AA9"/>
    <w:rsid w:val="00EF3F96"/>
    <w:rsid w:val="00EF6517"/>
    <w:rsid w:val="00EF77DA"/>
    <w:rsid w:val="00F1137F"/>
    <w:rsid w:val="00F12D19"/>
    <w:rsid w:val="00F1476A"/>
    <w:rsid w:val="00F161D9"/>
    <w:rsid w:val="00F1655E"/>
    <w:rsid w:val="00F20CA6"/>
    <w:rsid w:val="00F22C52"/>
    <w:rsid w:val="00F24DED"/>
    <w:rsid w:val="00F25283"/>
    <w:rsid w:val="00F26B49"/>
    <w:rsid w:val="00F27B4E"/>
    <w:rsid w:val="00F34646"/>
    <w:rsid w:val="00F35317"/>
    <w:rsid w:val="00F4079A"/>
    <w:rsid w:val="00F40C95"/>
    <w:rsid w:val="00F4358C"/>
    <w:rsid w:val="00F441C7"/>
    <w:rsid w:val="00F45042"/>
    <w:rsid w:val="00F45B63"/>
    <w:rsid w:val="00F4709A"/>
    <w:rsid w:val="00F546C6"/>
    <w:rsid w:val="00F5525D"/>
    <w:rsid w:val="00F56F2A"/>
    <w:rsid w:val="00F570A8"/>
    <w:rsid w:val="00F57E00"/>
    <w:rsid w:val="00F60BF1"/>
    <w:rsid w:val="00F6234F"/>
    <w:rsid w:val="00F62E7C"/>
    <w:rsid w:val="00F65D04"/>
    <w:rsid w:val="00F72070"/>
    <w:rsid w:val="00F73C93"/>
    <w:rsid w:val="00F80945"/>
    <w:rsid w:val="00F80F26"/>
    <w:rsid w:val="00F82705"/>
    <w:rsid w:val="00F8441C"/>
    <w:rsid w:val="00F85D0C"/>
    <w:rsid w:val="00F902C6"/>
    <w:rsid w:val="00F924CD"/>
    <w:rsid w:val="00F947FD"/>
    <w:rsid w:val="00F94E21"/>
    <w:rsid w:val="00FA2DDB"/>
    <w:rsid w:val="00FB5033"/>
    <w:rsid w:val="00FB798B"/>
    <w:rsid w:val="00FC455E"/>
    <w:rsid w:val="00FC7677"/>
    <w:rsid w:val="00FD6D94"/>
    <w:rsid w:val="00FE058A"/>
    <w:rsid w:val="00FE74B2"/>
    <w:rsid w:val="00FF19B1"/>
    <w:rsid w:val="00FF1EC3"/>
    <w:rsid w:val="00FF4333"/>
    <w:rsid w:val="00FF44C5"/>
    <w:rsid w:val="00FF5DD9"/>
    <w:rsid w:val="00FF6902"/>
    <w:rsid w:val="044A122F"/>
    <w:rsid w:val="0BCC8D3B"/>
    <w:rsid w:val="11DF1C15"/>
    <w:rsid w:val="2B6E3427"/>
    <w:rsid w:val="2D132B33"/>
    <w:rsid w:val="3456C021"/>
    <w:rsid w:val="36D1D7F5"/>
    <w:rsid w:val="38A6D351"/>
    <w:rsid w:val="3D6C874C"/>
    <w:rsid w:val="3E6A8EEA"/>
    <w:rsid w:val="45CBB6B5"/>
    <w:rsid w:val="49C8E504"/>
    <w:rsid w:val="4AD8B14A"/>
    <w:rsid w:val="53096B10"/>
    <w:rsid w:val="59B8B674"/>
    <w:rsid w:val="5BC5AA8E"/>
    <w:rsid w:val="7113B292"/>
    <w:rsid w:val="723932BE"/>
    <w:rsid w:val="7317DA5C"/>
    <w:rsid w:val="7ACBA8EA"/>
    <w:rsid w:val="7FBE23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0FC513A"/>
  <w15:chartTrackingRefBased/>
  <w15:docId w15:val="{2E076C53-FA32-4C72-847A-164FD45B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F6"/>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7"/>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link w:val="FooterChar"/>
    <w:uiPriority w:val="99"/>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F62BC"/>
    <w:rPr>
      <w:rFonts w:cs="Times New Roman"/>
    </w:rPr>
  </w:style>
  <w:style w:type="table" w:customStyle="1" w:styleId="TableStyle1">
    <w:name w:val="Table Style1"/>
    <w:rsid w:val="00D12F86"/>
    <w:tblPr>
      <w:tblInd w:w="0" w:type="dxa"/>
      <w:tblBorders>
        <w:top w:val="single" w:sz="4" w:space="0" w:color="808080"/>
        <w:bottom w:val="single" w:sz="4" w:space="0" w:color="999999"/>
        <w:insideH w:val="single" w:sz="4" w:space="0" w:color="808080"/>
      </w:tblBorders>
      <w:tblCellMar>
        <w:top w:w="0" w:type="dxa"/>
        <w:left w:w="108" w:type="dxa"/>
        <w:bottom w:w="0" w:type="dxa"/>
        <w:right w:w="108" w:type="dxa"/>
      </w:tblCellMar>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6"/>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8"/>
      </w:numPr>
      <w:spacing w:before="80" w:after="80"/>
    </w:pPr>
    <w:rPr>
      <w:rFonts w:ascii="Tahoma" w:hAnsi="Tahoma"/>
      <w:sz w:val="20"/>
      <w:szCs w:val="20"/>
      <w:lang w:val="en-NZ"/>
    </w:rPr>
  </w:style>
  <w:style w:type="paragraph" w:styleId="ListBullet3">
    <w:name w:val="List Bullet 3"/>
    <w:basedOn w:val="Normal"/>
    <w:rsid w:val="00F441C7"/>
    <w:pPr>
      <w:numPr>
        <w:numId w:val="12"/>
      </w:numPr>
    </w:pPr>
    <w:rPr>
      <w:rFonts w:ascii="Arial" w:hAnsi="Arial"/>
      <w:sz w:val="20"/>
    </w:rPr>
  </w:style>
  <w:style w:type="paragraph" w:styleId="BalloonText">
    <w:name w:val="Balloon Text"/>
    <w:basedOn w:val="Normal"/>
    <w:semiHidden/>
    <w:rsid w:val="00307055"/>
    <w:rPr>
      <w:rFonts w:ascii="Tahoma" w:hAnsi="Tahoma" w:cs="Tahoma"/>
      <w:sz w:val="16"/>
      <w:szCs w:val="16"/>
    </w:rPr>
  </w:style>
  <w:style w:type="paragraph" w:styleId="ListParagraph">
    <w:name w:val="List Paragraph"/>
    <w:basedOn w:val="Normal"/>
    <w:uiPriority w:val="34"/>
    <w:qFormat/>
    <w:rsid w:val="002D3899"/>
    <w:pPr>
      <w:spacing w:after="200" w:line="276" w:lineRule="auto"/>
      <w:ind w:left="720"/>
      <w:contextualSpacing/>
    </w:pPr>
    <w:rPr>
      <w:rFonts w:ascii="Calibri" w:hAnsi="Calibri"/>
      <w:sz w:val="22"/>
      <w:szCs w:val="22"/>
      <w:lang w:val="en-NZ"/>
    </w:rPr>
  </w:style>
  <w:style w:type="character" w:customStyle="1" w:styleId="Heading3Char">
    <w:name w:val="Heading 3 Char"/>
    <w:aliases w:val="Section Char,(Appendix Nbr) Char,Level 1 - 1 Char,Heading 3 Char Char Char"/>
    <w:link w:val="Heading3"/>
    <w:locked/>
    <w:rsid w:val="00497CB8"/>
    <w:rPr>
      <w:rFonts w:ascii="Arial" w:hAnsi="Arial" w:cs="Arial"/>
      <w:b/>
      <w:bCs/>
      <w:sz w:val="26"/>
      <w:szCs w:val="26"/>
      <w:lang w:val="en-US" w:eastAsia="en-US"/>
    </w:rPr>
  </w:style>
  <w:style w:type="paragraph" w:styleId="Revision">
    <w:name w:val="Revision"/>
    <w:hidden/>
    <w:uiPriority w:val="99"/>
    <w:semiHidden/>
    <w:rsid w:val="006A6E7A"/>
    <w:rPr>
      <w:sz w:val="24"/>
      <w:szCs w:val="24"/>
      <w:lang w:val="en-US" w:eastAsia="en-US"/>
    </w:rPr>
  </w:style>
  <w:style w:type="character" w:styleId="CommentReference">
    <w:name w:val="annotation reference"/>
    <w:rsid w:val="006A6E7A"/>
    <w:rPr>
      <w:sz w:val="16"/>
      <w:szCs w:val="16"/>
    </w:rPr>
  </w:style>
  <w:style w:type="paragraph" w:styleId="CommentText">
    <w:name w:val="annotation text"/>
    <w:basedOn w:val="Normal"/>
    <w:link w:val="CommentTextChar"/>
    <w:rsid w:val="006A6E7A"/>
    <w:rPr>
      <w:sz w:val="20"/>
      <w:szCs w:val="20"/>
    </w:rPr>
  </w:style>
  <w:style w:type="character" w:customStyle="1" w:styleId="CommentTextChar">
    <w:name w:val="Comment Text Char"/>
    <w:link w:val="CommentText"/>
    <w:rsid w:val="006A6E7A"/>
    <w:rPr>
      <w:lang w:val="en-US" w:eastAsia="en-US"/>
    </w:rPr>
  </w:style>
  <w:style w:type="paragraph" w:styleId="CommentSubject">
    <w:name w:val="annotation subject"/>
    <w:basedOn w:val="CommentText"/>
    <w:next w:val="CommentText"/>
    <w:link w:val="CommentSubjectChar"/>
    <w:rsid w:val="006A6E7A"/>
    <w:rPr>
      <w:b/>
      <w:bCs/>
    </w:rPr>
  </w:style>
  <w:style w:type="character" w:customStyle="1" w:styleId="CommentSubjectChar">
    <w:name w:val="Comment Subject Char"/>
    <w:link w:val="CommentSubject"/>
    <w:rsid w:val="006A6E7A"/>
    <w:rPr>
      <w:b/>
      <w:bCs/>
      <w:lang w:val="en-US" w:eastAsia="en-US"/>
    </w:rPr>
  </w:style>
  <w:style w:type="character" w:customStyle="1" w:styleId="normaltextrun">
    <w:name w:val="normaltextrun"/>
    <w:rsid w:val="00053F7C"/>
  </w:style>
  <w:style w:type="character" w:customStyle="1" w:styleId="FooterChar">
    <w:name w:val="Footer Char"/>
    <w:link w:val="Footer"/>
    <w:uiPriority w:val="99"/>
    <w:rsid w:val="00885BA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55346505">
      <w:bodyDiv w:val="1"/>
      <w:marLeft w:val="0"/>
      <w:marRight w:val="0"/>
      <w:marTop w:val="0"/>
      <w:marBottom w:val="0"/>
      <w:divBdr>
        <w:top w:val="none" w:sz="0" w:space="0" w:color="auto"/>
        <w:left w:val="none" w:sz="0" w:space="0" w:color="auto"/>
        <w:bottom w:val="none" w:sz="0" w:space="0" w:color="auto"/>
        <w:right w:val="none" w:sz="0" w:space="0" w:color="auto"/>
      </w:divBdr>
    </w:div>
    <w:div w:id="572160318">
      <w:bodyDiv w:val="1"/>
      <w:marLeft w:val="0"/>
      <w:marRight w:val="0"/>
      <w:marTop w:val="0"/>
      <w:marBottom w:val="0"/>
      <w:divBdr>
        <w:top w:val="none" w:sz="0" w:space="0" w:color="auto"/>
        <w:left w:val="none" w:sz="0" w:space="0" w:color="auto"/>
        <w:bottom w:val="none" w:sz="0" w:space="0" w:color="auto"/>
        <w:right w:val="none" w:sz="0" w:space="0" w:color="auto"/>
      </w:divBdr>
    </w:div>
    <w:div w:id="719129996">
      <w:bodyDiv w:val="1"/>
      <w:marLeft w:val="0"/>
      <w:marRight w:val="0"/>
      <w:marTop w:val="0"/>
      <w:marBottom w:val="0"/>
      <w:divBdr>
        <w:top w:val="none" w:sz="0" w:space="0" w:color="auto"/>
        <w:left w:val="none" w:sz="0" w:space="0" w:color="auto"/>
        <w:bottom w:val="none" w:sz="0" w:space="0" w:color="auto"/>
        <w:right w:val="none" w:sz="0" w:space="0" w:color="auto"/>
      </w:divBdr>
    </w:div>
    <w:div w:id="1000350303">
      <w:bodyDiv w:val="1"/>
      <w:marLeft w:val="0"/>
      <w:marRight w:val="0"/>
      <w:marTop w:val="0"/>
      <w:marBottom w:val="0"/>
      <w:divBdr>
        <w:top w:val="none" w:sz="0" w:space="0" w:color="auto"/>
        <w:left w:val="none" w:sz="0" w:space="0" w:color="auto"/>
        <w:bottom w:val="none" w:sz="0" w:space="0" w:color="auto"/>
        <w:right w:val="none" w:sz="0" w:space="0" w:color="auto"/>
      </w:divBdr>
    </w:div>
    <w:div w:id="1381586202">
      <w:bodyDiv w:val="1"/>
      <w:marLeft w:val="0"/>
      <w:marRight w:val="0"/>
      <w:marTop w:val="0"/>
      <w:marBottom w:val="0"/>
      <w:divBdr>
        <w:top w:val="none" w:sz="0" w:space="0" w:color="auto"/>
        <w:left w:val="none" w:sz="0" w:space="0" w:color="auto"/>
        <w:bottom w:val="none" w:sz="0" w:space="0" w:color="auto"/>
        <w:right w:val="none" w:sz="0" w:space="0" w:color="auto"/>
      </w:divBdr>
    </w:div>
    <w:div w:id="17862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40D40-AD12-47A4-985E-8E522CE0E175}"/>
</file>

<file path=customXml/itemProps2.xml><?xml version="1.0" encoding="utf-8"?>
<ds:datastoreItem xmlns:ds="http://schemas.openxmlformats.org/officeDocument/2006/customXml" ds:itemID="{BD722AF1-4DF0-4FD1-BDA5-53D80DFAF6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DBAFD5-1F0C-444B-851D-4266B11DFE54}">
  <ds:schemaRefs>
    <ds:schemaRef ds:uri="http://schemas.microsoft.com/sharepoint/v3/contenttype/forms"/>
  </ds:schemaRefs>
</ds:datastoreItem>
</file>

<file path=customXml/itemProps4.xml><?xml version="1.0" encoding="utf-8"?>
<ds:datastoreItem xmlns:ds="http://schemas.openxmlformats.org/officeDocument/2006/customXml" ds:itemID="{F4A7162E-EFFD-4C22-9F02-F713BDE10C9D}">
  <ds:schemaRefs>
    <ds:schemaRef ds:uri="http://schemas.openxmlformats.org/officeDocument/2006/bibliography"/>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1343</Words>
  <Characters>8212</Characters>
  <Application>Microsoft Office Word</Application>
  <DocSecurity>0</DocSecurity>
  <Lines>250</Lines>
  <Paragraphs>139</Paragraphs>
  <ScaleCrop>false</ScaleCrop>
  <Company>FMG</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Emerging Technology Analyst</dc:title>
  <dc:subject/>
  <dc:creator>fmghmm1</dc:creator>
  <cp:keywords/>
  <cp:lastModifiedBy>Courtney Farrer</cp:lastModifiedBy>
  <cp:revision>195</cp:revision>
  <cp:lastPrinted>2020-09-28T17:54:00Z</cp:lastPrinted>
  <dcterms:created xsi:type="dcterms:W3CDTF">2025-10-02T18:49:00Z</dcterms:created>
  <dcterms:modified xsi:type="dcterms:W3CDTF">2026-03-13T02:17:00Z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y fmtid="{D5CDD505-2E9C-101B-9397-08002B2CF9AE}" pid="4" name="docLang">
    <vt:lpwstr>en</vt:lpwstr>
  </property>
</Properties>
</file>