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B910" w14:textId="7FB21312" w:rsidR="007F62BC" w:rsidRPr="005F1DEA" w:rsidRDefault="00356A6E" w:rsidP="003938B2">
      <w:pPr>
        <w:rPr>
          <w:rFonts w:ascii="Arial" w:hAnsi="Arial" w:cs="Arial"/>
          <w:color w:val="808080"/>
          <w:sz w:val="40"/>
          <w:szCs w:val="40"/>
        </w:rPr>
      </w:pPr>
      <w:r w:rsidRPr="004A5524">
        <w:rPr>
          <w:rFonts w:ascii="Arial" w:hAnsi="Arial" w:cs="Arial"/>
          <w:noProof/>
          <w:color w:val="808080"/>
          <w:sz w:val="40"/>
          <w:szCs w:val="40"/>
          <w:lang w:val="en-GB" w:eastAsia="en-GB" w:bidi="te"/>
        </w:rPr>
        <mc:AlternateContent>
          <mc:Choice Requires="wps">
            <w:drawing>
              <wp:anchor distT="0" distB="0" distL="114300" distR="114300" simplePos="0" relativeHeight="251658240" behindDoc="0" locked="0" layoutInCell="1" allowOverlap="1" wp14:anchorId="647AE093" wp14:editId="61501E44">
                <wp:simplePos x="0" y="0"/>
                <wp:positionH relativeFrom="column">
                  <wp:posOffset>-114300</wp:posOffset>
                </wp:positionH>
                <wp:positionV relativeFrom="paragraph">
                  <wp:posOffset>-571500</wp:posOffset>
                </wp:positionV>
                <wp:extent cx="6515100" cy="685165"/>
                <wp:effectExtent l="0" t="0" r="4445"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D150" w14:textId="77777777" w:rsidR="007F62BC" w:rsidRPr="005F1DEA" w:rsidRDefault="003C584B"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7AE093" id="Rectangle 2" o:spid="_x0000_s1026" style="position:absolute;margin-left:-9pt;margin-top:-45pt;width:51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49F1D150" w14:textId="77777777" w:rsidR="007F62BC" w:rsidRPr="005F1DEA" w:rsidRDefault="003C584B"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mc:Fallback>
        </mc:AlternateContent>
      </w:r>
      <w:r w:rsidRPr="004A5524">
        <w:rPr>
          <w:rFonts w:ascii="Arial" w:hAnsi="Arial" w:cs="Arial"/>
          <w:noProof/>
          <w:sz w:val="40"/>
          <w:szCs w:val="40"/>
        </w:rPr>
        <w:drawing>
          <wp:anchor distT="0" distB="0" distL="114300" distR="114300" simplePos="0" relativeHeight="251658241" behindDoc="1" locked="0" layoutInCell="1" allowOverlap="1" wp14:anchorId="59065120" wp14:editId="02B66C72">
            <wp:simplePos x="0" y="0"/>
            <wp:positionH relativeFrom="column">
              <wp:posOffset>3689350</wp:posOffset>
            </wp:positionH>
            <wp:positionV relativeFrom="paragraph">
              <wp:posOffset>-801370</wp:posOffset>
            </wp:positionV>
            <wp:extent cx="3220720" cy="149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14491A" w:rsidRPr="004A5524">
        <w:rPr>
          <w:rFonts w:ascii="Arial" w:hAnsi="Arial" w:cs="Arial"/>
          <w:color w:val="808080"/>
          <w:sz w:val="40"/>
          <w:szCs w:val="40"/>
          <w:lang w:val="en-GB" w:eastAsia="en-GB" w:bidi="te"/>
        </w:rPr>
        <w:t xml:space="preserve">Life &amp; Health </w:t>
      </w:r>
      <w:r w:rsidR="2924ACD0" w:rsidRPr="004A5524">
        <w:rPr>
          <w:rFonts w:ascii="Arial" w:hAnsi="Arial" w:cs="Arial"/>
          <w:color w:val="808080"/>
          <w:sz w:val="40"/>
          <w:szCs w:val="40"/>
          <w:lang w:val="en-GB" w:eastAsia="en-GB" w:bidi="te"/>
        </w:rPr>
        <w:t>Best Practice Lead</w:t>
      </w:r>
      <w:r w:rsidR="0014491A">
        <w:rPr>
          <w:rFonts w:ascii="Arial" w:hAnsi="Arial" w:cs="Arial"/>
          <w:noProof/>
          <w:color w:val="808080"/>
          <w:sz w:val="40"/>
          <w:szCs w:val="40"/>
          <w:lang w:val="en-GB" w:eastAsia="en-GB" w:bidi="te"/>
        </w:rPr>
        <w:t xml:space="preserve"> </w:t>
      </w:r>
      <w:r w:rsidR="006A4BC0">
        <w:rPr>
          <w:rFonts w:ascii="Arial" w:hAnsi="Arial" w:cs="Arial"/>
          <w:noProof/>
          <w:color w:val="808080"/>
          <w:sz w:val="40"/>
          <w:szCs w:val="40"/>
          <w:lang w:val="en-GB" w:eastAsia="en-GB" w:bidi="te"/>
        </w:rPr>
        <w:t xml:space="preserve"> </w:t>
      </w:r>
    </w:p>
    <w:p w14:paraId="790C5687" w14:textId="77777777" w:rsidR="003938B2" w:rsidRPr="005F1DEA" w:rsidRDefault="003938B2" w:rsidP="008F28B1">
      <w:pPr>
        <w:tabs>
          <w:tab w:val="left" w:pos="2880"/>
        </w:tabs>
        <w:spacing w:before="120" w:after="120"/>
        <w:rPr>
          <w:rFonts w:ascii="Arial" w:hAnsi="Arial" w:cs="Arial"/>
          <w:b/>
          <w:sz w:val="22"/>
          <w:szCs w:val="22"/>
        </w:rPr>
      </w:pPr>
    </w:p>
    <w:p w14:paraId="69607054" w14:textId="2F21365C" w:rsidR="00AC3AEB" w:rsidRPr="005F1DEA" w:rsidRDefault="00356A6E" w:rsidP="008F28B1">
      <w:pPr>
        <w:tabs>
          <w:tab w:val="left" w:pos="2880"/>
        </w:tabs>
        <w:spacing w:before="120" w:after="120"/>
        <w:rPr>
          <w:rFonts w:ascii="Arial" w:hAnsi="Arial" w:cs="Arial"/>
          <w:bCs/>
          <w:sz w:val="20"/>
          <w:szCs w:val="20"/>
        </w:rPr>
      </w:pPr>
      <w:r>
        <w:rPr>
          <w:rFonts w:ascii="Arial" w:hAnsi="Arial" w:cs="Arial"/>
          <w:noProof/>
          <w:color w:val="00703C"/>
          <w:sz w:val="20"/>
          <w:szCs w:val="20"/>
          <w:lang w:val="en-GB" w:eastAsia="en-GB" w:bidi="te"/>
        </w:rPr>
        <w:drawing>
          <wp:anchor distT="0" distB="0" distL="114300" distR="114300" simplePos="0" relativeHeight="251658242" behindDoc="1" locked="0" layoutInCell="1" allowOverlap="1" wp14:anchorId="62631DC7" wp14:editId="0DFFE380">
            <wp:simplePos x="0" y="0"/>
            <wp:positionH relativeFrom="column">
              <wp:posOffset>5177790</wp:posOffset>
            </wp:positionH>
            <wp:positionV relativeFrom="paragraph">
              <wp:posOffset>32385</wp:posOffset>
            </wp:positionV>
            <wp:extent cx="139192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00AC3AEB" w:rsidRPr="005F1DEA">
        <w:rPr>
          <w:rFonts w:ascii="Arial" w:hAnsi="Arial" w:cs="Arial"/>
          <w:bCs/>
          <w:i/>
          <w:iCs/>
          <w:color w:val="00703C"/>
          <w:sz w:val="20"/>
          <w:szCs w:val="20"/>
        </w:rPr>
        <w:t>Location:</w:t>
      </w:r>
      <w:r w:rsidR="00D62E78">
        <w:rPr>
          <w:rFonts w:ascii="Arial" w:hAnsi="Arial" w:cs="Arial"/>
          <w:bCs/>
          <w:sz w:val="20"/>
          <w:szCs w:val="20"/>
        </w:rPr>
        <w:tab/>
      </w:r>
      <w:r w:rsidR="00D62E78" w:rsidRPr="004A5524">
        <w:rPr>
          <w:rFonts w:ascii="Arial" w:hAnsi="Arial" w:cs="Arial"/>
          <w:color w:val="808080"/>
          <w:sz w:val="20"/>
          <w:szCs w:val="20"/>
        </w:rPr>
        <w:t>Palmerston North</w:t>
      </w:r>
      <w:r w:rsidR="0041268E" w:rsidRPr="004A5524">
        <w:rPr>
          <w:rFonts w:ascii="Arial" w:hAnsi="Arial" w:cs="Arial"/>
          <w:color w:val="808080"/>
          <w:sz w:val="20"/>
          <w:szCs w:val="20"/>
        </w:rPr>
        <w:t>, Feilding</w:t>
      </w:r>
      <w:r w:rsidR="00F60653" w:rsidRPr="004A5524">
        <w:rPr>
          <w:rFonts w:ascii="Arial" w:hAnsi="Arial" w:cs="Arial"/>
          <w:color w:val="808080"/>
          <w:sz w:val="20"/>
          <w:szCs w:val="20"/>
        </w:rPr>
        <w:t>, Various</w:t>
      </w:r>
      <w:r w:rsidR="00D62E78">
        <w:rPr>
          <w:rFonts w:ascii="Arial" w:hAnsi="Arial" w:cs="Arial"/>
          <w:bCs/>
          <w:sz w:val="20"/>
          <w:szCs w:val="20"/>
        </w:rPr>
        <w:tab/>
      </w:r>
      <w:r w:rsidR="00FB5033">
        <w:rPr>
          <w:rFonts w:ascii="Arial" w:hAnsi="Arial" w:cs="Arial"/>
          <w:bCs/>
          <w:color w:val="808080"/>
          <w:sz w:val="20"/>
          <w:szCs w:val="20"/>
        </w:rPr>
        <w:tab/>
      </w:r>
    </w:p>
    <w:p w14:paraId="33C226F3" w14:textId="6E697499" w:rsidR="00AC3AEB" w:rsidRDefault="00AC3AEB" w:rsidP="008F28B1">
      <w:pPr>
        <w:tabs>
          <w:tab w:val="left" w:pos="2880"/>
        </w:tabs>
        <w:spacing w:before="120" w:after="120"/>
        <w:rPr>
          <w:rFonts w:ascii="Arial" w:hAnsi="Arial" w:cs="Arial"/>
          <w:bCs/>
          <w:color w:val="808080"/>
          <w:sz w:val="20"/>
          <w:szCs w:val="20"/>
        </w:rPr>
      </w:pPr>
      <w:r w:rsidRPr="005F1DEA">
        <w:rPr>
          <w:rFonts w:ascii="Arial" w:hAnsi="Arial" w:cs="Arial"/>
          <w:bCs/>
          <w:i/>
          <w:iCs/>
          <w:color w:val="00703C"/>
          <w:sz w:val="20"/>
          <w:szCs w:val="20"/>
        </w:rPr>
        <w:t>Reporting to:</w:t>
      </w:r>
      <w:r w:rsidR="002F29A5" w:rsidRPr="005F1DEA">
        <w:rPr>
          <w:rFonts w:ascii="Arial" w:hAnsi="Arial" w:cs="Arial"/>
          <w:bCs/>
          <w:sz w:val="20"/>
          <w:szCs w:val="20"/>
        </w:rPr>
        <w:tab/>
      </w:r>
      <w:r w:rsidR="00F60653">
        <w:rPr>
          <w:rFonts w:ascii="Arial" w:hAnsi="Arial" w:cs="Arial"/>
          <w:bCs/>
          <w:color w:val="808080"/>
          <w:sz w:val="20"/>
          <w:szCs w:val="20"/>
        </w:rPr>
        <w:t>Life &amp; Health Centre Manager</w:t>
      </w:r>
    </w:p>
    <w:p w14:paraId="3A5D095A" w14:textId="7534EF96" w:rsidR="00677159" w:rsidRPr="005F1DEA" w:rsidRDefault="000E363D"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Business Unit:</w:t>
      </w:r>
      <w:r w:rsidRPr="005F1DEA">
        <w:rPr>
          <w:rFonts w:ascii="Arial" w:hAnsi="Arial" w:cs="Arial"/>
          <w:bCs/>
          <w:sz w:val="20"/>
          <w:szCs w:val="20"/>
        </w:rPr>
        <w:tab/>
      </w:r>
      <w:r w:rsidR="0041268E">
        <w:rPr>
          <w:rFonts w:ascii="Arial" w:hAnsi="Arial" w:cs="Arial"/>
          <w:bCs/>
          <w:color w:val="808080"/>
          <w:sz w:val="20"/>
          <w:szCs w:val="20"/>
        </w:rPr>
        <w:t xml:space="preserve">Sales, Advice &amp; Service </w:t>
      </w:r>
    </w:p>
    <w:p w14:paraId="1E3C89B4" w14:textId="77777777" w:rsidR="0083106B" w:rsidRPr="005F1DEA" w:rsidRDefault="0083106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Direct Reports:</w:t>
      </w:r>
      <w:r w:rsidRPr="005F1DEA">
        <w:rPr>
          <w:rFonts w:ascii="Arial" w:hAnsi="Arial" w:cs="Arial"/>
          <w:bCs/>
          <w:sz w:val="20"/>
          <w:szCs w:val="20"/>
        </w:rPr>
        <w:tab/>
      </w:r>
      <w:r w:rsidR="000355C8" w:rsidRPr="000355C8">
        <w:rPr>
          <w:rFonts w:ascii="Arial" w:hAnsi="Arial" w:cs="Arial"/>
          <w:bCs/>
          <w:color w:val="808080"/>
          <w:sz w:val="20"/>
          <w:szCs w:val="20"/>
        </w:rPr>
        <w:t>0</w:t>
      </w:r>
    </w:p>
    <w:p w14:paraId="137B8739" w14:textId="797CF662" w:rsidR="008F28B1" w:rsidRPr="005F1DEA" w:rsidRDefault="00AC3AEB" w:rsidP="008F28B1">
      <w:pPr>
        <w:tabs>
          <w:tab w:val="left" w:pos="2880"/>
        </w:tabs>
        <w:spacing w:before="120"/>
        <w:rPr>
          <w:rFonts w:ascii="Arial" w:hAnsi="Arial" w:cs="Arial"/>
        </w:rPr>
      </w:pPr>
      <w:r w:rsidRPr="005F1DEA">
        <w:rPr>
          <w:rFonts w:ascii="Arial" w:hAnsi="Arial" w:cs="Arial"/>
          <w:bCs/>
          <w:i/>
          <w:iCs/>
          <w:color w:val="00703C"/>
          <w:sz w:val="20"/>
          <w:szCs w:val="20"/>
        </w:rPr>
        <w:t>Date</w:t>
      </w:r>
      <w:r w:rsidR="000355C8">
        <w:rPr>
          <w:rFonts w:ascii="Arial" w:hAnsi="Arial" w:cs="Arial"/>
          <w:bCs/>
          <w:i/>
          <w:iCs/>
          <w:color w:val="00703C"/>
          <w:sz w:val="20"/>
          <w:szCs w:val="20"/>
        </w:rPr>
        <w:t xml:space="preserve"> Last Reviewed:</w:t>
      </w:r>
      <w:r w:rsidRPr="005F1DEA">
        <w:rPr>
          <w:rFonts w:ascii="Arial" w:hAnsi="Arial" w:cs="Arial"/>
          <w:sz w:val="20"/>
          <w:szCs w:val="20"/>
        </w:rPr>
        <w:tab/>
      </w:r>
      <w:r w:rsidR="0041268E">
        <w:rPr>
          <w:rFonts w:ascii="Arial" w:hAnsi="Arial" w:cs="Arial"/>
          <w:bCs/>
          <w:color w:val="808080"/>
          <w:sz w:val="20"/>
          <w:szCs w:val="20"/>
        </w:rPr>
        <w:t>January 2</w:t>
      </w:r>
      <w:r w:rsidR="00F60653">
        <w:rPr>
          <w:rFonts w:ascii="Arial" w:hAnsi="Arial" w:cs="Arial"/>
          <w:bCs/>
          <w:color w:val="808080"/>
          <w:sz w:val="20"/>
          <w:szCs w:val="20"/>
        </w:rPr>
        <w:t>025</w:t>
      </w:r>
      <w:r w:rsidR="0086305D">
        <w:rPr>
          <w:rFonts w:ascii="Arial" w:hAnsi="Arial" w:cs="Arial"/>
        </w:rPr>
        <w:pict w14:anchorId="0F7A3D61">
          <v:rect id="_x0000_i1025" style="width:470.2pt;height:1pt" o:hralign="center" o:hrstd="t" o:hrnoshade="t" o:hr="t" fillcolor="silver" stroked="f"/>
        </w:pict>
      </w:r>
    </w:p>
    <w:p w14:paraId="04FF5E77" w14:textId="77777777" w:rsidR="00AC3AEB" w:rsidRPr="005F1DEA" w:rsidRDefault="0083106B" w:rsidP="0083106B">
      <w:pPr>
        <w:pStyle w:val="Heading3"/>
        <w:spacing w:before="120"/>
        <w:rPr>
          <w:i/>
          <w:color w:val="00703C"/>
          <w:sz w:val="28"/>
          <w:szCs w:val="28"/>
        </w:rPr>
      </w:pPr>
      <w:r w:rsidRPr="005F1DEA">
        <w:rPr>
          <w:i/>
          <w:color w:val="00703C"/>
          <w:sz w:val="28"/>
          <w:szCs w:val="28"/>
        </w:rPr>
        <w:t>About FMG</w:t>
      </w:r>
    </w:p>
    <w:p w14:paraId="53D7BD04" w14:textId="77777777" w:rsidR="00452473" w:rsidRPr="000F4111" w:rsidRDefault="00452473" w:rsidP="00452473">
      <w:pPr>
        <w:spacing w:before="120" w:after="120"/>
        <w:jc w:val="both"/>
        <w:rPr>
          <w:rFonts w:ascii="Arial" w:hAnsi="Arial" w:cs="Arial"/>
          <w:b/>
          <w:bCs/>
          <w:i/>
          <w:iCs/>
          <w:color w:val="333333"/>
          <w:sz w:val="20"/>
          <w:szCs w:val="20"/>
          <w:lang w:val="en-NZ"/>
        </w:rPr>
      </w:pPr>
      <w:r w:rsidRPr="000F4111">
        <w:rPr>
          <w:rFonts w:ascii="Arial" w:hAnsi="Arial" w:cs="Arial"/>
          <w:b/>
          <w:bCs/>
          <w:i/>
          <w:iCs/>
          <w:color w:val="333333"/>
          <w:sz w:val="20"/>
          <w:szCs w:val="20"/>
          <w:lang w:val="en-NZ"/>
        </w:rPr>
        <w:t xml:space="preserve">Formed by farmers for farmers over a century ago, FMG is New Zealand’s leading rural insurer providing risk advice and insurance solutions for farmers, growers, commercial businesses, the lifestyle sector and domestic </w:t>
      </w:r>
      <w:r>
        <w:rPr>
          <w:rFonts w:ascii="Arial" w:hAnsi="Arial" w:cs="Arial"/>
          <w:b/>
          <w:bCs/>
          <w:i/>
          <w:iCs/>
          <w:color w:val="333333"/>
          <w:sz w:val="20"/>
          <w:szCs w:val="20"/>
          <w:lang w:val="en-NZ"/>
        </w:rPr>
        <w:t>clients</w:t>
      </w:r>
      <w:r w:rsidRPr="000F4111">
        <w:rPr>
          <w:rFonts w:ascii="Arial" w:hAnsi="Arial" w:cs="Arial"/>
          <w:b/>
          <w:bCs/>
          <w:i/>
          <w:iCs/>
          <w:color w:val="333333"/>
          <w:sz w:val="20"/>
          <w:szCs w:val="20"/>
          <w:lang w:val="en-NZ"/>
        </w:rPr>
        <w:t>.</w:t>
      </w:r>
    </w:p>
    <w:p w14:paraId="167B2EBA" w14:textId="1DB059A5" w:rsidR="00452473" w:rsidRPr="000F4111" w:rsidRDefault="00452473" w:rsidP="00452473">
      <w:pPr>
        <w:spacing w:before="120" w:after="120"/>
        <w:jc w:val="both"/>
        <w:rPr>
          <w:rFonts w:ascii="Arial" w:hAnsi="Arial" w:cs="Arial"/>
          <w:b/>
          <w:bCs/>
          <w:i/>
          <w:iCs/>
          <w:color w:val="333333"/>
          <w:sz w:val="20"/>
          <w:szCs w:val="20"/>
          <w:lang w:val="en-NZ"/>
        </w:rPr>
      </w:pPr>
      <w:r w:rsidRPr="000F4111">
        <w:rPr>
          <w:rFonts w:ascii="Arial" w:hAnsi="Arial" w:cs="Arial"/>
          <w:b/>
          <w:bCs/>
          <w:i/>
          <w:iCs/>
          <w:color w:val="333333"/>
          <w:sz w:val="20"/>
          <w:szCs w:val="20"/>
          <w:lang w:val="en-NZ"/>
        </w:rPr>
        <w:t xml:space="preserve">We’re proudly 100% New Zealand owned and </w:t>
      </w:r>
      <w:proofErr w:type="gramStart"/>
      <w:r w:rsidRPr="000F4111">
        <w:rPr>
          <w:rFonts w:ascii="Arial" w:hAnsi="Arial" w:cs="Arial"/>
          <w:b/>
          <w:bCs/>
          <w:i/>
          <w:iCs/>
          <w:color w:val="333333"/>
          <w:sz w:val="20"/>
          <w:szCs w:val="20"/>
          <w:lang w:val="en-NZ"/>
        </w:rPr>
        <w:t>operated</w:t>
      </w:r>
      <w:proofErr w:type="gramEnd"/>
      <w:r w:rsidRPr="000F4111">
        <w:rPr>
          <w:rFonts w:ascii="Arial" w:hAnsi="Arial" w:cs="Arial"/>
          <w:b/>
          <w:bCs/>
          <w:i/>
          <w:iCs/>
          <w:color w:val="333333"/>
          <w:sz w:val="20"/>
          <w:szCs w:val="20"/>
          <w:lang w:val="en-NZ"/>
        </w:rPr>
        <w:t xml:space="preserve"> and our focus is on helping our </w:t>
      </w:r>
      <w:r>
        <w:rPr>
          <w:rFonts w:ascii="Arial" w:hAnsi="Arial" w:cs="Arial"/>
          <w:b/>
          <w:bCs/>
          <w:i/>
          <w:iCs/>
          <w:color w:val="333333"/>
          <w:sz w:val="20"/>
          <w:szCs w:val="20"/>
          <w:lang w:val="en-NZ"/>
        </w:rPr>
        <w:t>clients</w:t>
      </w:r>
      <w:r w:rsidRPr="000F4111">
        <w:rPr>
          <w:rFonts w:ascii="Arial" w:hAnsi="Arial" w:cs="Arial"/>
          <w:b/>
          <w:bCs/>
          <w:i/>
          <w:iCs/>
          <w:color w:val="333333"/>
          <w:sz w:val="20"/>
          <w:szCs w:val="20"/>
          <w:lang w:val="en-NZ"/>
        </w:rPr>
        <w:t xml:space="preserve"> </w:t>
      </w:r>
      <w:r>
        <w:rPr>
          <w:rFonts w:ascii="Arial" w:hAnsi="Arial" w:cs="Arial"/>
          <w:b/>
          <w:bCs/>
          <w:i/>
          <w:iCs/>
          <w:color w:val="333333"/>
          <w:sz w:val="20"/>
          <w:szCs w:val="20"/>
          <w:lang w:val="en-NZ"/>
        </w:rPr>
        <w:t xml:space="preserve">to </w:t>
      </w:r>
      <w:r w:rsidRPr="000F4111">
        <w:rPr>
          <w:rFonts w:ascii="Arial" w:hAnsi="Arial" w:cs="Arial"/>
          <w:b/>
          <w:bCs/>
          <w:i/>
          <w:iCs/>
          <w:color w:val="333333"/>
          <w:sz w:val="20"/>
          <w:szCs w:val="20"/>
          <w:lang w:val="en-NZ"/>
        </w:rPr>
        <w:t xml:space="preserve">achieve their goals.  </w:t>
      </w:r>
      <w:r>
        <w:rPr>
          <w:rFonts w:ascii="Arial" w:hAnsi="Arial" w:cs="Arial"/>
          <w:b/>
          <w:bCs/>
          <w:i/>
          <w:iCs/>
          <w:color w:val="333333"/>
          <w:sz w:val="20"/>
          <w:szCs w:val="20"/>
          <w:lang w:val="en-NZ"/>
        </w:rPr>
        <w:t>As a mutual organisation,</w:t>
      </w:r>
      <w:r w:rsidR="00EB1F4E">
        <w:rPr>
          <w:rFonts w:ascii="Arial" w:hAnsi="Arial" w:cs="Arial"/>
          <w:b/>
          <w:bCs/>
          <w:i/>
          <w:iCs/>
          <w:color w:val="333333"/>
          <w:sz w:val="20"/>
          <w:szCs w:val="20"/>
          <w:lang w:val="en-NZ"/>
        </w:rPr>
        <w:t xml:space="preserve"> </w:t>
      </w:r>
      <w:r>
        <w:rPr>
          <w:rFonts w:ascii="Arial" w:hAnsi="Arial" w:cs="Arial"/>
          <w:b/>
          <w:bCs/>
          <w:i/>
          <w:iCs/>
          <w:color w:val="333333"/>
          <w:sz w:val="20"/>
          <w:szCs w:val="20"/>
          <w:lang w:val="en-NZ"/>
        </w:rPr>
        <w:t xml:space="preserve">we’re all about giving rural New Zealanders a better deal, and part of this involves </w:t>
      </w:r>
      <w:r w:rsidRPr="000F4111">
        <w:rPr>
          <w:rFonts w:ascii="Arial" w:hAnsi="Arial" w:cs="Arial"/>
          <w:b/>
          <w:bCs/>
          <w:i/>
          <w:iCs/>
          <w:color w:val="333333"/>
          <w:sz w:val="20"/>
          <w:szCs w:val="20"/>
          <w:lang w:val="en-NZ"/>
        </w:rPr>
        <w:t xml:space="preserve">reinvesting all profits </w:t>
      </w:r>
      <w:r>
        <w:rPr>
          <w:rFonts w:ascii="Arial" w:hAnsi="Arial" w:cs="Arial"/>
          <w:b/>
          <w:bCs/>
          <w:i/>
          <w:iCs/>
          <w:color w:val="333333"/>
          <w:sz w:val="20"/>
          <w:szCs w:val="20"/>
          <w:lang w:val="en-NZ"/>
        </w:rPr>
        <w:t xml:space="preserve">back </w:t>
      </w:r>
      <w:r w:rsidRPr="000F4111">
        <w:rPr>
          <w:rFonts w:ascii="Arial" w:hAnsi="Arial" w:cs="Arial"/>
          <w:b/>
          <w:bCs/>
          <w:i/>
          <w:iCs/>
          <w:color w:val="333333"/>
          <w:sz w:val="20"/>
          <w:szCs w:val="20"/>
          <w:lang w:val="en-NZ"/>
        </w:rPr>
        <w:t>in</w:t>
      </w:r>
      <w:r>
        <w:rPr>
          <w:rFonts w:ascii="Arial" w:hAnsi="Arial" w:cs="Arial"/>
          <w:b/>
          <w:bCs/>
          <w:i/>
          <w:iCs/>
          <w:color w:val="333333"/>
          <w:sz w:val="20"/>
          <w:szCs w:val="20"/>
          <w:lang w:val="en-NZ"/>
        </w:rPr>
        <w:t>to</w:t>
      </w:r>
      <w:r w:rsidRPr="000F4111">
        <w:rPr>
          <w:rFonts w:ascii="Arial" w:hAnsi="Arial" w:cs="Arial"/>
          <w:b/>
          <w:bCs/>
          <w:i/>
          <w:iCs/>
          <w:color w:val="333333"/>
          <w:sz w:val="20"/>
          <w:szCs w:val="20"/>
          <w:lang w:val="en-NZ"/>
        </w:rPr>
        <w:t xml:space="preserve"> the business</w:t>
      </w:r>
      <w:r>
        <w:rPr>
          <w:rFonts w:ascii="Arial" w:hAnsi="Arial" w:cs="Arial"/>
          <w:b/>
          <w:bCs/>
          <w:i/>
          <w:iCs/>
          <w:color w:val="333333"/>
          <w:sz w:val="20"/>
          <w:szCs w:val="20"/>
          <w:lang w:val="en-NZ"/>
        </w:rPr>
        <w:t xml:space="preserve"> to keep premiums low and ensure the future sustainability of the organisation</w:t>
      </w:r>
      <w:r w:rsidRPr="000F4111">
        <w:rPr>
          <w:rFonts w:ascii="Arial" w:hAnsi="Arial" w:cs="Arial"/>
          <w:b/>
          <w:bCs/>
          <w:i/>
          <w:iCs/>
          <w:color w:val="333333"/>
          <w:sz w:val="20"/>
          <w:szCs w:val="20"/>
          <w:lang w:val="en-NZ"/>
        </w:rPr>
        <w:t>.</w:t>
      </w:r>
    </w:p>
    <w:p w14:paraId="0EBC5B1B" w14:textId="77777777" w:rsidR="008F28B1" w:rsidRPr="005F1DEA" w:rsidRDefault="0086305D" w:rsidP="007256CC">
      <w:pPr>
        <w:pStyle w:val="Heading3"/>
        <w:spacing w:before="120"/>
        <w:rPr>
          <w:sz w:val="24"/>
          <w:szCs w:val="24"/>
        </w:rPr>
      </w:pPr>
      <w:r>
        <w:rPr>
          <w:sz w:val="22"/>
          <w:szCs w:val="22"/>
        </w:rPr>
        <w:pict w14:anchorId="5F915CCC">
          <v:rect id="_x0000_i1026" style="width:470.2pt;height:1pt" o:hralign="center" o:hrstd="t" o:hrnoshade="t" o:hr="t" fillcolor="silver" stroked="f"/>
        </w:pict>
      </w:r>
    </w:p>
    <w:p w14:paraId="6AFFE3DD"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FMG’s Values</w:t>
      </w:r>
    </w:p>
    <w:p w14:paraId="75D572F1" w14:textId="6582FE98" w:rsidR="007E2AAE" w:rsidRPr="005F1DEA" w:rsidRDefault="0005368C" w:rsidP="007E2AAE">
      <w:pPr>
        <w:tabs>
          <w:tab w:val="left" w:pos="1800"/>
        </w:tabs>
        <w:spacing w:before="120" w:after="120"/>
        <w:jc w:val="both"/>
        <w:rPr>
          <w:rFonts w:ascii="Arial" w:hAnsi="Arial" w:cs="Arial"/>
          <w:color w:val="000000"/>
          <w:sz w:val="20"/>
          <w:szCs w:val="20"/>
        </w:rPr>
      </w:pPr>
      <w:r w:rsidRPr="0087752D">
        <w:rPr>
          <w:rFonts w:ascii="Arial" w:hAnsi="Arial" w:cs="Arial"/>
          <w:color w:val="000000"/>
          <w:sz w:val="20"/>
          <w:szCs w:val="20"/>
        </w:rPr>
        <w:t xml:space="preserve">The FMG brand represents promises about what </w:t>
      </w:r>
      <w:r>
        <w:rPr>
          <w:rFonts w:ascii="Arial" w:hAnsi="Arial" w:cs="Arial"/>
          <w:color w:val="000000"/>
          <w:sz w:val="20"/>
          <w:szCs w:val="20"/>
        </w:rPr>
        <w:t>client</w:t>
      </w:r>
      <w:r w:rsidRPr="0087752D">
        <w:rPr>
          <w:rFonts w:ascii="Arial" w:hAnsi="Arial" w:cs="Arial"/>
          <w:color w:val="000000"/>
          <w:sz w:val="20"/>
          <w:szCs w:val="20"/>
        </w:rPr>
        <w:t xml:space="preserve">s can expect from us and each of us is responsible for </w:t>
      </w:r>
      <w:proofErr w:type="gramStart"/>
      <w:r w:rsidRPr="0087752D">
        <w:rPr>
          <w:rFonts w:ascii="Arial" w:hAnsi="Arial" w:cs="Arial"/>
          <w:color w:val="000000"/>
          <w:sz w:val="20"/>
          <w:szCs w:val="20"/>
        </w:rPr>
        <w:t>delivering on</w:t>
      </w:r>
      <w:proofErr w:type="gramEnd"/>
      <w:r w:rsidRPr="0087752D">
        <w:rPr>
          <w:rFonts w:ascii="Arial" w:hAnsi="Arial" w:cs="Arial"/>
          <w:color w:val="000000"/>
          <w:sz w:val="20"/>
          <w:szCs w:val="20"/>
        </w:rPr>
        <w:t xml:space="preserve"> these promises.  Living our </w:t>
      </w:r>
      <w:r>
        <w:rPr>
          <w:rFonts w:ascii="Arial" w:hAnsi="Arial" w:cs="Arial"/>
          <w:color w:val="000000"/>
          <w:sz w:val="20"/>
          <w:szCs w:val="20"/>
        </w:rPr>
        <w:t>v</w:t>
      </w:r>
      <w:r w:rsidRPr="0087752D">
        <w:rPr>
          <w:rFonts w:ascii="Arial" w:hAnsi="Arial" w:cs="Arial"/>
          <w:color w:val="000000"/>
          <w:sz w:val="20"/>
          <w:szCs w:val="20"/>
        </w:rPr>
        <w:t xml:space="preserve">alues means we deliver the best brand experience for our </w:t>
      </w:r>
      <w:r>
        <w:rPr>
          <w:rFonts w:ascii="Arial" w:hAnsi="Arial" w:cs="Arial"/>
          <w:color w:val="000000"/>
          <w:sz w:val="20"/>
          <w:szCs w:val="20"/>
        </w:rPr>
        <w:t>client</w:t>
      </w:r>
      <w:r w:rsidRPr="0087752D">
        <w:rPr>
          <w:rFonts w:ascii="Arial" w:hAnsi="Arial" w:cs="Arial"/>
          <w:color w:val="000000"/>
          <w:sz w:val="20"/>
          <w:szCs w:val="20"/>
        </w:rPr>
        <w:t xml:space="preserve">s.  Our </w:t>
      </w:r>
      <w:proofErr w:type="spellStart"/>
      <w:r>
        <w:rPr>
          <w:rFonts w:ascii="Arial" w:hAnsi="Arial" w:cs="Arial"/>
          <w:color w:val="000000"/>
          <w:sz w:val="20"/>
          <w:szCs w:val="20"/>
        </w:rPr>
        <w:t>organisational</w:t>
      </w:r>
      <w:proofErr w:type="spellEnd"/>
      <w:r>
        <w:rPr>
          <w:rFonts w:ascii="Arial" w:hAnsi="Arial" w:cs="Arial"/>
          <w:color w:val="000000"/>
          <w:sz w:val="20"/>
          <w:szCs w:val="20"/>
        </w:rPr>
        <w:t xml:space="preserve"> </w:t>
      </w:r>
      <w:r w:rsidRPr="0087752D">
        <w:rPr>
          <w:rFonts w:ascii="Arial" w:hAnsi="Arial" w:cs="Arial"/>
          <w:color w:val="000000"/>
          <w:sz w:val="20"/>
          <w:szCs w:val="20"/>
        </w:rPr>
        <w:t>values are:</w:t>
      </w:r>
    </w:p>
    <w:tbl>
      <w:tblPr>
        <w:tblW w:w="0" w:type="auto"/>
        <w:tblLook w:val="01E0" w:firstRow="1" w:lastRow="1" w:firstColumn="1" w:lastColumn="1" w:noHBand="0" w:noVBand="0"/>
      </w:tblPr>
      <w:tblGrid>
        <w:gridCol w:w="4703"/>
        <w:gridCol w:w="4701"/>
      </w:tblGrid>
      <w:tr w:rsidR="00E31409" w:rsidRPr="00AC0B0D" w14:paraId="7E4D1537" w14:textId="77777777" w:rsidTr="00E31409">
        <w:tc>
          <w:tcPr>
            <w:tcW w:w="4703" w:type="dxa"/>
            <w:shd w:val="clear" w:color="auto" w:fill="auto"/>
          </w:tcPr>
          <w:p w14:paraId="18A789DB" w14:textId="51EE8432" w:rsidR="00E31409" w:rsidRPr="00AC0B0D" w:rsidRDefault="00E31409" w:rsidP="00E31409">
            <w:pPr>
              <w:numPr>
                <w:ilvl w:val="0"/>
                <w:numId w:val="1"/>
              </w:numPr>
              <w:tabs>
                <w:tab w:val="left" w:pos="1800"/>
              </w:tabs>
              <w:spacing w:before="120" w:after="120"/>
              <w:rPr>
                <w:rFonts w:ascii="Arial" w:hAnsi="Arial" w:cs="Arial"/>
                <w:color w:val="333333"/>
                <w:sz w:val="20"/>
                <w:szCs w:val="20"/>
              </w:rPr>
            </w:pPr>
            <w:r w:rsidRPr="0075354D">
              <w:rPr>
                <w:rFonts w:ascii="Arial" w:hAnsi="Arial" w:cs="Arial"/>
                <w:color w:val="333333"/>
                <w:sz w:val="20"/>
                <w:szCs w:val="20"/>
              </w:rPr>
              <w:t>Do what’s right</w:t>
            </w:r>
            <w:r>
              <w:rPr>
                <w:rFonts w:ascii="Arial" w:hAnsi="Arial" w:cs="Arial"/>
                <w:color w:val="333333"/>
                <w:sz w:val="20"/>
                <w:szCs w:val="20"/>
              </w:rPr>
              <w:t xml:space="preserve"> </w:t>
            </w:r>
            <w:r w:rsidRPr="00266EB7">
              <w:rPr>
                <w:rFonts w:ascii="Arial" w:hAnsi="Arial" w:cs="Arial"/>
                <w:color w:val="323130"/>
                <w:sz w:val="20"/>
                <w:szCs w:val="20"/>
                <w:shd w:val="clear" w:color="auto" w:fill="FFFFFF"/>
              </w:rPr>
              <w:t>- </w:t>
            </w:r>
            <w:proofErr w:type="spellStart"/>
            <w:r w:rsidRPr="00266EB7">
              <w:rPr>
                <w:rFonts w:ascii="Arial" w:hAnsi="Arial" w:cs="Arial"/>
                <w:color w:val="323130"/>
                <w:sz w:val="20"/>
                <w:szCs w:val="20"/>
                <w:shd w:val="clear" w:color="auto" w:fill="FFFFFF"/>
              </w:rPr>
              <w:t>Whāia</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ara</w:t>
            </w:r>
            <w:proofErr w:type="spellEnd"/>
            <w:r w:rsidRPr="00266EB7">
              <w:rPr>
                <w:rFonts w:ascii="Arial" w:hAnsi="Arial" w:cs="Arial"/>
                <w:color w:val="323130"/>
                <w:sz w:val="20"/>
                <w:szCs w:val="20"/>
                <w:shd w:val="clear" w:color="auto" w:fill="FFFFFF"/>
              </w:rPr>
              <w:t xml:space="preserve"> tika</w:t>
            </w:r>
          </w:p>
        </w:tc>
        <w:tc>
          <w:tcPr>
            <w:tcW w:w="4701" w:type="dxa"/>
            <w:shd w:val="clear" w:color="auto" w:fill="auto"/>
          </w:tcPr>
          <w:p w14:paraId="6E60453D" w14:textId="6159B015" w:rsidR="00E31409" w:rsidRPr="00AC0B0D" w:rsidRDefault="00E31409" w:rsidP="00E31409">
            <w:pPr>
              <w:numPr>
                <w:ilvl w:val="0"/>
                <w:numId w:val="1"/>
              </w:numPr>
              <w:tabs>
                <w:tab w:val="left" w:pos="1800"/>
              </w:tabs>
              <w:spacing w:before="120" w:after="120"/>
              <w:rPr>
                <w:rFonts w:ascii="Arial" w:hAnsi="Arial" w:cs="Arial"/>
                <w:color w:val="333333"/>
                <w:sz w:val="20"/>
                <w:szCs w:val="20"/>
              </w:rPr>
            </w:pPr>
            <w:r w:rsidRPr="0075354D">
              <w:rPr>
                <w:rFonts w:ascii="Arial" w:hAnsi="Arial" w:cs="Arial"/>
                <w:color w:val="333333"/>
                <w:sz w:val="20"/>
                <w:szCs w:val="20"/>
              </w:rPr>
              <w:t>Make it happen</w:t>
            </w:r>
            <w:r>
              <w:rPr>
                <w:rFonts w:ascii="Arial" w:hAnsi="Arial" w:cs="Arial"/>
                <w:color w:val="333333"/>
                <w:sz w:val="20"/>
                <w:szCs w:val="20"/>
              </w:rPr>
              <w:t xml:space="preserve"> </w:t>
            </w:r>
            <w:r w:rsidRPr="00266EB7">
              <w:rPr>
                <w:rFonts w:ascii="Arial" w:hAnsi="Arial" w:cs="Arial"/>
                <w:color w:val="323130"/>
                <w:sz w:val="20"/>
                <w:szCs w:val="20"/>
                <w:shd w:val="clear" w:color="auto" w:fill="FFFFFF"/>
              </w:rPr>
              <w:t>- </w:t>
            </w:r>
            <w:proofErr w:type="spellStart"/>
            <w:r w:rsidRPr="00266EB7">
              <w:rPr>
                <w:rFonts w:ascii="Arial" w:hAnsi="Arial" w:cs="Arial"/>
                <w:color w:val="323130"/>
                <w:sz w:val="20"/>
                <w:szCs w:val="20"/>
                <w:shd w:val="clear" w:color="auto" w:fill="FFFFFF"/>
              </w:rPr>
              <w:t>Whakatutukitia</w:t>
            </w:r>
            <w:proofErr w:type="spellEnd"/>
          </w:p>
        </w:tc>
      </w:tr>
      <w:tr w:rsidR="00E31409" w:rsidRPr="00AC0B0D" w14:paraId="4CB43B28" w14:textId="77777777" w:rsidTr="00E31409">
        <w:tc>
          <w:tcPr>
            <w:tcW w:w="4703" w:type="dxa"/>
            <w:shd w:val="clear" w:color="auto" w:fill="auto"/>
          </w:tcPr>
          <w:p w14:paraId="6E33DA16" w14:textId="46DB97FD" w:rsidR="00E31409" w:rsidRPr="00AC0B0D" w:rsidRDefault="00E31409" w:rsidP="00E31409">
            <w:pPr>
              <w:numPr>
                <w:ilvl w:val="0"/>
                <w:numId w:val="1"/>
              </w:numPr>
              <w:tabs>
                <w:tab w:val="left" w:pos="1800"/>
              </w:tabs>
              <w:spacing w:before="120"/>
              <w:ind w:left="714" w:hanging="357"/>
              <w:rPr>
                <w:rFonts w:ascii="Arial" w:hAnsi="Arial" w:cs="Arial"/>
                <w:color w:val="333333"/>
                <w:sz w:val="20"/>
                <w:szCs w:val="20"/>
              </w:rPr>
            </w:pPr>
            <w:r w:rsidRPr="0075354D">
              <w:rPr>
                <w:rFonts w:ascii="Arial" w:hAnsi="Arial" w:cs="Arial"/>
                <w:color w:val="333333"/>
                <w:sz w:val="20"/>
                <w:szCs w:val="20"/>
              </w:rPr>
              <w:t>We’re in it together</w:t>
            </w:r>
            <w:r>
              <w:rPr>
                <w:rFonts w:ascii="Arial" w:hAnsi="Arial" w:cs="Arial"/>
                <w:color w:val="333333"/>
                <w:sz w:val="20"/>
                <w:szCs w:val="20"/>
              </w:rPr>
              <w:t xml:space="preserve"> </w:t>
            </w:r>
            <w:r w:rsidRPr="00266EB7">
              <w:rPr>
                <w:rFonts w:ascii="Arial" w:hAnsi="Arial" w:cs="Arial"/>
                <w:color w:val="323130"/>
                <w:sz w:val="20"/>
                <w:szCs w:val="20"/>
                <w:shd w:val="clear" w:color="auto" w:fill="FFFFFF"/>
              </w:rPr>
              <w:t xml:space="preserve">- Ko </w:t>
            </w:r>
            <w:proofErr w:type="spellStart"/>
            <w:r w:rsidRPr="00266EB7">
              <w:rPr>
                <w:rFonts w:ascii="Arial" w:hAnsi="Arial" w:cs="Arial"/>
                <w:color w:val="323130"/>
                <w:sz w:val="20"/>
                <w:szCs w:val="20"/>
                <w:shd w:val="clear" w:color="auto" w:fill="FFFFFF"/>
              </w:rPr>
              <w:t>tātau</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tātau</w:t>
            </w:r>
            <w:proofErr w:type="spellEnd"/>
          </w:p>
        </w:tc>
        <w:tc>
          <w:tcPr>
            <w:tcW w:w="4701" w:type="dxa"/>
            <w:shd w:val="clear" w:color="auto" w:fill="auto"/>
          </w:tcPr>
          <w:p w14:paraId="5642689D" w14:textId="7017B5EB" w:rsidR="00E31409" w:rsidRPr="00AC0B0D" w:rsidRDefault="00E31409" w:rsidP="00E31409">
            <w:pPr>
              <w:numPr>
                <w:ilvl w:val="0"/>
                <w:numId w:val="1"/>
              </w:numPr>
              <w:tabs>
                <w:tab w:val="left" w:pos="1800"/>
              </w:tabs>
              <w:spacing w:before="120"/>
              <w:ind w:left="714" w:hanging="357"/>
              <w:rPr>
                <w:rFonts w:ascii="Arial" w:hAnsi="Arial" w:cs="Arial"/>
                <w:color w:val="333333"/>
                <w:sz w:val="20"/>
                <w:szCs w:val="20"/>
              </w:rPr>
            </w:pPr>
            <w:r w:rsidRPr="0075354D">
              <w:rPr>
                <w:rFonts w:ascii="Arial" w:hAnsi="Arial" w:cs="Arial"/>
                <w:color w:val="333333"/>
                <w:sz w:val="20"/>
                <w:szCs w:val="20"/>
              </w:rPr>
              <w:t>Proud of who we are</w:t>
            </w:r>
            <w:r>
              <w:rPr>
                <w:rFonts w:ascii="Arial" w:hAnsi="Arial" w:cs="Arial"/>
                <w:color w:val="333333"/>
                <w:sz w:val="20"/>
                <w:szCs w:val="20"/>
              </w:rPr>
              <w:t xml:space="preserve"> </w:t>
            </w:r>
            <w:proofErr w:type="spellStart"/>
            <w:r w:rsidRPr="00266EB7">
              <w:rPr>
                <w:rFonts w:ascii="Arial" w:hAnsi="Arial" w:cs="Arial"/>
                <w:color w:val="323130"/>
                <w:sz w:val="20"/>
                <w:szCs w:val="20"/>
                <w:shd w:val="clear" w:color="auto" w:fill="FFFFFF"/>
              </w:rPr>
              <w:t>Whakahīhī</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i</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whakapapa</w:t>
            </w:r>
          </w:p>
        </w:tc>
      </w:tr>
    </w:tbl>
    <w:p w14:paraId="394E4B7E" w14:textId="77777777" w:rsidR="007E2AAE" w:rsidRPr="005F1DEA" w:rsidRDefault="0086305D" w:rsidP="007E2AAE">
      <w:pPr>
        <w:pStyle w:val="Heading3"/>
        <w:spacing w:before="120"/>
        <w:rPr>
          <w:sz w:val="24"/>
          <w:szCs w:val="24"/>
        </w:rPr>
      </w:pPr>
      <w:r>
        <w:rPr>
          <w:sz w:val="24"/>
          <w:szCs w:val="24"/>
        </w:rPr>
        <w:pict w14:anchorId="66A1DE8A">
          <v:rect id="_x0000_i1027" style="width:470.2pt;height:1pt" o:hralign="center" o:hrstd="t" o:hrnoshade="t" o:hr="t" fillcolor="silver" stroked="f"/>
        </w:pict>
      </w:r>
    </w:p>
    <w:p w14:paraId="0BB2F213"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Work Environment</w:t>
      </w:r>
    </w:p>
    <w:p w14:paraId="2790AF79" w14:textId="77777777" w:rsidR="002C0066" w:rsidRPr="0075354D" w:rsidRDefault="002C0066" w:rsidP="002C0066">
      <w:pPr>
        <w:tabs>
          <w:tab w:val="left" w:pos="1800"/>
        </w:tabs>
        <w:spacing w:before="120" w:after="120"/>
        <w:jc w:val="both"/>
        <w:rPr>
          <w:rFonts w:ascii="Arial" w:hAnsi="Arial" w:cs="Arial"/>
          <w:sz w:val="20"/>
          <w:szCs w:val="20"/>
        </w:rPr>
      </w:pPr>
      <w:r w:rsidRPr="0075354D">
        <w:rPr>
          <w:rFonts w:ascii="Arial" w:hAnsi="Arial" w:cs="Arial"/>
          <w:sz w:val="20"/>
          <w:szCs w:val="20"/>
        </w:rPr>
        <w:t>We strive to provide an environment that promotes and fosters achievement. We place importance on career development and training to give our people the tools they need to succeed.</w:t>
      </w:r>
      <w:r>
        <w:rPr>
          <w:rFonts w:ascii="Arial" w:hAnsi="Arial" w:cs="Arial"/>
          <w:sz w:val="20"/>
          <w:szCs w:val="20"/>
        </w:rPr>
        <w:t xml:space="preserve"> </w:t>
      </w:r>
      <w:r w:rsidRPr="00275F15">
        <w:rPr>
          <w:rFonts w:ascii="Arial" w:hAnsi="Arial" w:cs="Arial"/>
          <w:sz w:val="20"/>
          <w:szCs w:val="22"/>
        </w:rPr>
        <w:t>Fostering a culture of Wellbeing and Safety is also a critical element.</w:t>
      </w:r>
    </w:p>
    <w:p w14:paraId="74A86C7A" w14:textId="77777777" w:rsidR="002C0066" w:rsidRDefault="002C0066" w:rsidP="002C0066">
      <w:pPr>
        <w:autoSpaceDE w:val="0"/>
        <w:autoSpaceDN w:val="0"/>
        <w:adjustRightInd w:val="0"/>
        <w:jc w:val="both"/>
        <w:rPr>
          <w:rFonts w:ascii="Arial" w:hAnsi="Arial" w:cs="Arial"/>
          <w:sz w:val="20"/>
          <w:szCs w:val="20"/>
        </w:rPr>
      </w:pPr>
      <w:bookmarkStart w:id="0" w:name="OLE_LINK1"/>
      <w:bookmarkStart w:id="1" w:name="OLE_LINK2"/>
      <w:r w:rsidRPr="0075354D">
        <w:rPr>
          <w:rFonts w:ascii="Arial" w:hAnsi="Arial" w:cs="Arial"/>
          <w:sz w:val="20"/>
          <w:szCs w:val="20"/>
        </w:rPr>
        <w:t xml:space="preserve">FMG’s Head Office </w:t>
      </w:r>
      <w:proofErr w:type="gramStart"/>
      <w:r>
        <w:rPr>
          <w:rFonts w:ascii="Arial" w:hAnsi="Arial" w:cs="Arial"/>
          <w:sz w:val="20"/>
          <w:szCs w:val="20"/>
        </w:rPr>
        <w:t>is located in</w:t>
      </w:r>
      <w:proofErr w:type="gramEnd"/>
      <w:r>
        <w:rPr>
          <w:rFonts w:ascii="Arial" w:hAnsi="Arial" w:cs="Arial"/>
          <w:sz w:val="20"/>
          <w:szCs w:val="20"/>
        </w:rPr>
        <w:t xml:space="preserve"> Wellington and accommodates FMG’s Leadership Team, Marketing &amp; Risk Services, Human Resources, Client Propositions, Financial Management, Underwriting and Risk Quality, Reinsurance, Business Information and Analysis, and Legal and Compliance.</w:t>
      </w:r>
      <w:r w:rsidRPr="0075354D">
        <w:rPr>
          <w:rFonts w:ascii="Arial" w:hAnsi="Arial" w:cs="Arial"/>
          <w:sz w:val="20"/>
          <w:szCs w:val="20"/>
        </w:rPr>
        <w:t xml:space="preserve"> </w:t>
      </w:r>
      <w:bookmarkEnd w:id="0"/>
      <w:bookmarkEnd w:id="1"/>
    </w:p>
    <w:p w14:paraId="7C567502" w14:textId="77777777" w:rsidR="002C0066" w:rsidRDefault="002C0066" w:rsidP="002C0066">
      <w:pPr>
        <w:autoSpaceDE w:val="0"/>
        <w:autoSpaceDN w:val="0"/>
        <w:adjustRightInd w:val="0"/>
        <w:jc w:val="both"/>
        <w:rPr>
          <w:rFonts w:ascii="Arial" w:hAnsi="Arial" w:cs="Arial"/>
          <w:sz w:val="20"/>
          <w:szCs w:val="20"/>
        </w:rPr>
      </w:pPr>
    </w:p>
    <w:p w14:paraId="1BD3D520" w14:textId="77777777" w:rsidR="002C0066" w:rsidRPr="0075354D" w:rsidRDefault="002C0066" w:rsidP="002C0066">
      <w:pPr>
        <w:autoSpaceDE w:val="0"/>
        <w:autoSpaceDN w:val="0"/>
        <w:adjustRightInd w:val="0"/>
        <w:jc w:val="both"/>
        <w:rPr>
          <w:rFonts w:ascii="Arial" w:hAnsi="Arial" w:cs="Arial"/>
          <w:sz w:val="20"/>
          <w:szCs w:val="20"/>
        </w:rPr>
      </w:pPr>
      <w:r>
        <w:rPr>
          <w:rFonts w:ascii="Arial" w:hAnsi="Arial" w:cs="Arial"/>
          <w:sz w:val="20"/>
          <w:szCs w:val="20"/>
        </w:rPr>
        <w:t xml:space="preserve">FMG’s largest regional office </w:t>
      </w:r>
      <w:proofErr w:type="gramStart"/>
      <w:r>
        <w:rPr>
          <w:rFonts w:ascii="Arial" w:hAnsi="Arial" w:cs="Arial"/>
          <w:sz w:val="20"/>
          <w:szCs w:val="20"/>
        </w:rPr>
        <w:t>is located in</w:t>
      </w:r>
      <w:proofErr w:type="gramEnd"/>
      <w:r>
        <w:rPr>
          <w:rFonts w:ascii="Arial" w:hAnsi="Arial" w:cs="Arial"/>
          <w:sz w:val="20"/>
          <w:szCs w:val="20"/>
        </w:rPr>
        <w:t xml:space="preserve"> Palmerston </w:t>
      </w:r>
      <w:proofErr w:type="gramStart"/>
      <w:r>
        <w:rPr>
          <w:rFonts w:ascii="Arial" w:hAnsi="Arial" w:cs="Arial"/>
          <w:sz w:val="20"/>
          <w:szCs w:val="20"/>
        </w:rPr>
        <w:t>North</w:t>
      </w:r>
      <w:proofErr w:type="gramEnd"/>
      <w:r>
        <w:rPr>
          <w:rFonts w:ascii="Arial" w:hAnsi="Arial" w:cs="Arial"/>
          <w:sz w:val="20"/>
          <w:szCs w:val="20"/>
        </w:rPr>
        <w:t xml:space="preserve"> accommodating our National Service Centre, Insurance Consultants, Information Technology, Claims, Operations and Payment functions. Approximately 300 employees are located there. FMG’s largest office in the South Island is Christchurch. In addition to the offices in Wellington, Palmerston North and Christchurch – FMG has smaller offices in 30 regional locations throughout New Zealand.</w:t>
      </w:r>
    </w:p>
    <w:p w14:paraId="1929139C" w14:textId="5CB366A5" w:rsidR="002577EB" w:rsidRPr="004D2A8C" w:rsidRDefault="0086305D" w:rsidP="002577EB">
      <w:pPr>
        <w:rPr>
          <w:rFonts w:ascii="Arial" w:hAnsi="Arial" w:cs="Arial"/>
          <w:sz w:val="20"/>
          <w:szCs w:val="20"/>
        </w:rPr>
      </w:pPr>
      <w:r>
        <w:pict w14:anchorId="6AE34B91">
          <v:rect id="_x0000_i1028" style="width:470.2pt;height:1pt" o:hralign="center" o:hrstd="t" o:hrnoshade="t" o:hr="t" fillcolor="silver" stroked="f"/>
        </w:pict>
      </w:r>
    </w:p>
    <w:p w14:paraId="57E211A0" w14:textId="446D8585" w:rsidR="00C1744E" w:rsidRDefault="00C1744E" w:rsidP="00C1744E">
      <w:pPr>
        <w:pStyle w:val="Heading3"/>
        <w:spacing w:before="120"/>
        <w:rPr>
          <w:i/>
          <w:iCs/>
          <w:color w:val="00703C"/>
          <w:sz w:val="28"/>
          <w:szCs w:val="28"/>
        </w:rPr>
      </w:pPr>
      <w:r w:rsidRPr="005F1DEA">
        <w:rPr>
          <w:i/>
          <w:iCs/>
          <w:color w:val="00703C"/>
          <w:sz w:val="28"/>
          <w:szCs w:val="28"/>
        </w:rPr>
        <w:t>Purpose</w:t>
      </w:r>
      <w:r w:rsidR="00EE20C9" w:rsidRPr="005F1DEA">
        <w:rPr>
          <w:i/>
          <w:iCs/>
          <w:color w:val="00703C"/>
          <w:sz w:val="28"/>
          <w:szCs w:val="28"/>
        </w:rPr>
        <w:t xml:space="preserve"> of the role</w:t>
      </w:r>
    </w:p>
    <w:p w14:paraId="7DA9F943" w14:textId="15866536" w:rsidR="00457BAF" w:rsidRDefault="00457BAF" w:rsidP="00452473">
      <w:pPr>
        <w:pStyle w:val="BodyText"/>
        <w:rPr>
          <w:rFonts w:ascii="Arial" w:hAnsi="Arial" w:cs="Arial"/>
          <w:sz w:val="20"/>
        </w:rPr>
      </w:pPr>
      <w:r w:rsidRPr="00FB4ED1">
        <w:rPr>
          <w:rFonts w:ascii="Arial" w:hAnsi="Arial" w:cs="Arial"/>
          <w:sz w:val="20"/>
        </w:rPr>
        <w:t xml:space="preserve">The </w:t>
      </w:r>
      <w:r>
        <w:rPr>
          <w:rFonts w:ascii="Arial" w:hAnsi="Arial" w:cs="Arial"/>
          <w:sz w:val="20"/>
        </w:rPr>
        <w:t xml:space="preserve">Life &amp; Health </w:t>
      </w:r>
      <w:r w:rsidR="002D29E4">
        <w:rPr>
          <w:rFonts w:ascii="Arial" w:hAnsi="Arial" w:cs="Arial"/>
          <w:sz w:val="20"/>
        </w:rPr>
        <w:t>Best Practice Lead</w:t>
      </w:r>
      <w:r w:rsidRPr="00FB4ED1">
        <w:rPr>
          <w:rFonts w:ascii="Arial" w:hAnsi="Arial" w:cs="Arial"/>
          <w:sz w:val="20"/>
        </w:rPr>
        <w:t xml:space="preserve"> will be responsible</w:t>
      </w:r>
      <w:r w:rsidRPr="00443B07">
        <w:rPr>
          <w:rFonts w:ascii="Arial" w:hAnsi="Arial" w:cs="Arial"/>
          <w:sz w:val="20"/>
        </w:rPr>
        <w:t xml:space="preserve"> </w:t>
      </w:r>
      <w:r>
        <w:rPr>
          <w:rFonts w:ascii="Arial" w:hAnsi="Arial" w:cs="Arial"/>
          <w:sz w:val="20"/>
        </w:rPr>
        <w:t>for providing</w:t>
      </w:r>
      <w:r w:rsidR="00443B07" w:rsidRPr="00443B07">
        <w:rPr>
          <w:rFonts w:ascii="Arial" w:hAnsi="Arial" w:cs="Arial"/>
          <w:sz w:val="20"/>
        </w:rPr>
        <w:t xml:space="preserve"> technical expertise, training, and support to the Life &amp; Health </w:t>
      </w:r>
      <w:r w:rsidR="00443B07" w:rsidRPr="004A5524">
        <w:rPr>
          <w:rFonts w:ascii="Arial" w:hAnsi="Arial" w:cs="Arial"/>
          <w:sz w:val="20"/>
        </w:rPr>
        <w:t>Adviser</w:t>
      </w:r>
      <w:r w:rsidR="00443B07" w:rsidRPr="00443B07">
        <w:rPr>
          <w:rFonts w:ascii="Arial" w:hAnsi="Arial" w:cs="Arial"/>
          <w:sz w:val="20"/>
        </w:rPr>
        <w:t xml:space="preserve"> team</w:t>
      </w:r>
      <w:r w:rsidR="002D29E4">
        <w:rPr>
          <w:rFonts w:ascii="Arial" w:hAnsi="Arial" w:cs="Arial"/>
          <w:sz w:val="20"/>
        </w:rPr>
        <w:t xml:space="preserve"> (</w:t>
      </w:r>
      <w:proofErr w:type="gramStart"/>
      <w:r w:rsidR="002D29E4" w:rsidRPr="004A5524">
        <w:rPr>
          <w:rFonts w:ascii="Arial" w:hAnsi="Arial" w:cs="Arial"/>
          <w:sz w:val="20"/>
        </w:rPr>
        <w:t>inclusive of</w:t>
      </w:r>
      <w:proofErr w:type="gramEnd"/>
      <w:r w:rsidR="002D29E4" w:rsidRPr="004A5524">
        <w:rPr>
          <w:rFonts w:ascii="Arial" w:hAnsi="Arial" w:cs="Arial"/>
          <w:sz w:val="20"/>
        </w:rPr>
        <w:t xml:space="preserve"> mobile and </w:t>
      </w:r>
      <w:proofErr w:type="gramStart"/>
      <w:r w:rsidR="002D29E4" w:rsidRPr="004A5524">
        <w:rPr>
          <w:rFonts w:ascii="Arial" w:hAnsi="Arial" w:cs="Arial"/>
          <w:sz w:val="20"/>
        </w:rPr>
        <w:t>Centre based</w:t>
      </w:r>
      <w:proofErr w:type="gramEnd"/>
      <w:r w:rsidR="002D29E4" w:rsidRPr="004A5524">
        <w:rPr>
          <w:rFonts w:ascii="Arial" w:hAnsi="Arial" w:cs="Arial"/>
          <w:sz w:val="20"/>
        </w:rPr>
        <w:t xml:space="preserve"> Advisers</w:t>
      </w:r>
      <w:r w:rsidR="002D29E4">
        <w:rPr>
          <w:rFonts w:ascii="Arial" w:hAnsi="Arial" w:cs="Arial"/>
          <w:sz w:val="20"/>
        </w:rPr>
        <w:t>)</w:t>
      </w:r>
      <w:r w:rsidR="00443B07" w:rsidRPr="00443B07">
        <w:rPr>
          <w:rFonts w:ascii="Arial" w:hAnsi="Arial" w:cs="Arial"/>
          <w:sz w:val="20"/>
        </w:rPr>
        <w:t xml:space="preserve">, ensuring the delivery of professional and quality </w:t>
      </w:r>
      <w:proofErr w:type="gramStart"/>
      <w:r w:rsidR="00443B07" w:rsidRPr="00443B07">
        <w:rPr>
          <w:rFonts w:ascii="Arial" w:hAnsi="Arial" w:cs="Arial"/>
          <w:sz w:val="20"/>
        </w:rPr>
        <w:t>service</w:t>
      </w:r>
      <w:proofErr w:type="gramEnd"/>
      <w:r w:rsidR="00443B07" w:rsidRPr="00443B07">
        <w:rPr>
          <w:rFonts w:ascii="Arial" w:hAnsi="Arial" w:cs="Arial"/>
          <w:sz w:val="20"/>
        </w:rPr>
        <w:t xml:space="preserve"> to all FMG clients. </w:t>
      </w:r>
    </w:p>
    <w:p w14:paraId="4C9365D3" w14:textId="77777777" w:rsidR="00457BAF" w:rsidRDefault="00457BAF" w:rsidP="00452473">
      <w:pPr>
        <w:pStyle w:val="BodyText"/>
        <w:rPr>
          <w:rFonts w:ascii="Arial" w:hAnsi="Arial" w:cs="Arial"/>
          <w:sz w:val="20"/>
        </w:rPr>
      </w:pPr>
    </w:p>
    <w:p w14:paraId="6A862239" w14:textId="6F119DB0" w:rsidR="00CE7125" w:rsidRDefault="00443B07" w:rsidP="00CE7125">
      <w:pPr>
        <w:pStyle w:val="BodyText"/>
        <w:rPr>
          <w:rFonts w:ascii="Arial" w:hAnsi="Arial" w:cs="Arial"/>
          <w:sz w:val="20"/>
        </w:rPr>
      </w:pPr>
      <w:r w:rsidRPr="00443B07">
        <w:rPr>
          <w:rFonts w:ascii="Arial" w:hAnsi="Arial" w:cs="Arial"/>
          <w:sz w:val="20"/>
        </w:rPr>
        <w:t xml:space="preserve">The Life &amp; Health </w:t>
      </w:r>
      <w:r w:rsidR="002D29E4">
        <w:rPr>
          <w:rFonts w:ascii="Arial" w:hAnsi="Arial" w:cs="Arial"/>
          <w:sz w:val="20"/>
        </w:rPr>
        <w:t>Best Practice Lead</w:t>
      </w:r>
      <w:r w:rsidRPr="00443B07">
        <w:rPr>
          <w:rFonts w:ascii="Arial" w:hAnsi="Arial" w:cs="Arial"/>
          <w:sz w:val="20"/>
        </w:rPr>
        <w:t xml:space="preserve"> will enhance team capability, ensure compliance, and promote best practice through technical </w:t>
      </w:r>
      <w:r w:rsidRPr="00387B80">
        <w:rPr>
          <w:rFonts w:ascii="Arial" w:hAnsi="Arial" w:cs="Arial"/>
          <w:sz w:val="20"/>
        </w:rPr>
        <w:t>coaching</w:t>
      </w:r>
      <w:r w:rsidR="00457BAF" w:rsidRPr="00387B80">
        <w:rPr>
          <w:rFonts w:ascii="Arial" w:hAnsi="Arial" w:cs="Arial"/>
          <w:sz w:val="20"/>
        </w:rPr>
        <w:t xml:space="preserve"> and</w:t>
      </w:r>
      <w:r w:rsidRPr="00387B80">
        <w:rPr>
          <w:rFonts w:ascii="Arial" w:hAnsi="Arial" w:cs="Arial"/>
          <w:sz w:val="20"/>
        </w:rPr>
        <w:t xml:space="preserve"> mentoring</w:t>
      </w:r>
      <w:r w:rsidR="00457BAF" w:rsidRPr="00387B80">
        <w:rPr>
          <w:rFonts w:ascii="Arial" w:hAnsi="Arial" w:cs="Arial"/>
          <w:sz w:val="20"/>
        </w:rPr>
        <w:t xml:space="preserve">. </w:t>
      </w:r>
      <w:r w:rsidR="00CE7125" w:rsidRPr="00387B80">
        <w:rPr>
          <w:rFonts w:ascii="Arial" w:hAnsi="Arial" w:cs="Arial"/>
          <w:sz w:val="20"/>
        </w:rPr>
        <w:t>Additionally, they will use risk quality results to translate learnings into coaching or training requirements.</w:t>
      </w:r>
      <w:r w:rsidR="00CE7125" w:rsidRPr="00FB4ED1">
        <w:rPr>
          <w:rFonts w:ascii="Arial" w:hAnsi="Arial" w:cs="Arial"/>
          <w:sz w:val="20"/>
        </w:rPr>
        <w:t xml:space="preserve">  </w:t>
      </w:r>
    </w:p>
    <w:p w14:paraId="36DBE536" w14:textId="77777777" w:rsidR="00CE7125" w:rsidRDefault="00CE7125" w:rsidP="00CE7125">
      <w:pPr>
        <w:pStyle w:val="BodyText"/>
        <w:rPr>
          <w:rFonts w:ascii="Arial" w:hAnsi="Arial" w:cs="Arial"/>
          <w:sz w:val="20"/>
        </w:rPr>
      </w:pPr>
    </w:p>
    <w:p w14:paraId="2CF51D70" w14:textId="7BAF30BF" w:rsidR="00CE7125" w:rsidRDefault="00CE7125" w:rsidP="00CE7125">
      <w:pPr>
        <w:pStyle w:val="BodyText"/>
        <w:rPr>
          <w:rFonts w:ascii="Arial" w:hAnsi="Arial" w:cs="Arial"/>
          <w:sz w:val="20"/>
        </w:rPr>
      </w:pPr>
      <w:r w:rsidRPr="00FB4ED1">
        <w:rPr>
          <w:rFonts w:ascii="Arial" w:hAnsi="Arial" w:cs="Arial"/>
          <w:sz w:val="20"/>
        </w:rPr>
        <w:t xml:space="preserve">They will also work collaboratively </w:t>
      </w:r>
      <w:r w:rsidRPr="004A5524">
        <w:rPr>
          <w:rFonts w:ascii="Arial" w:hAnsi="Arial" w:cs="Arial"/>
          <w:sz w:val="20"/>
        </w:rPr>
        <w:t xml:space="preserve">with the </w:t>
      </w:r>
      <w:r w:rsidR="002D29E4" w:rsidRPr="004A5524">
        <w:rPr>
          <w:rFonts w:ascii="Arial" w:hAnsi="Arial" w:cs="Arial"/>
          <w:sz w:val="20"/>
        </w:rPr>
        <w:t xml:space="preserve">Sales Development Manager - L&amp;H, National Sales </w:t>
      </w:r>
      <w:proofErr w:type="spellStart"/>
      <w:r w:rsidR="002D29E4" w:rsidRPr="004A5524">
        <w:rPr>
          <w:rFonts w:ascii="Arial" w:hAnsi="Arial" w:cs="Arial"/>
          <w:sz w:val="20"/>
        </w:rPr>
        <w:t>Manger</w:t>
      </w:r>
      <w:proofErr w:type="spellEnd"/>
      <w:r w:rsidR="002D29E4" w:rsidRPr="004A5524">
        <w:rPr>
          <w:rFonts w:ascii="Arial" w:hAnsi="Arial" w:cs="Arial"/>
          <w:sz w:val="20"/>
        </w:rPr>
        <w:t xml:space="preserve"> – L&amp;H, external provider partners (Fidelity, Southern Cross and AIA Insurance), the</w:t>
      </w:r>
      <w:r w:rsidRPr="004A5524">
        <w:rPr>
          <w:rFonts w:ascii="Arial" w:hAnsi="Arial" w:cs="Arial"/>
          <w:sz w:val="20"/>
        </w:rPr>
        <w:t xml:space="preserve"> </w:t>
      </w:r>
      <w:r w:rsidR="0064488A" w:rsidRPr="004A5524">
        <w:rPr>
          <w:rFonts w:ascii="Arial" w:hAnsi="Arial" w:cs="Arial"/>
          <w:sz w:val="20"/>
        </w:rPr>
        <w:t>NASC</w:t>
      </w:r>
      <w:r w:rsidRPr="004A5524">
        <w:rPr>
          <w:rFonts w:ascii="Arial" w:hAnsi="Arial" w:cs="Arial"/>
          <w:sz w:val="20"/>
        </w:rPr>
        <w:t xml:space="preserve"> team</w:t>
      </w:r>
      <w:r w:rsidR="00C2151F" w:rsidRPr="004A5524">
        <w:rPr>
          <w:rFonts w:ascii="Arial" w:hAnsi="Arial" w:cs="Arial"/>
          <w:sz w:val="20"/>
        </w:rPr>
        <w:t xml:space="preserve"> as well as L&amp;D, and Risk Quality</w:t>
      </w:r>
      <w:r w:rsidRPr="004A5524">
        <w:rPr>
          <w:rFonts w:ascii="Arial" w:hAnsi="Arial" w:cs="Arial"/>
          <w:sz w:val="20"/>
        </w:rPr>
        <w:t xml:space="preserve"> to ensure best practice and process changes are embedded and will be expected</w:t>
      </w:r>
      <w:r>
        <w:rPr>
          <w:rFonts w:ascii="Arial" w:hAnsi="Arial" w:cs="Arial"/>
          <w:sz w:val="20"/>
        </w:rPr>
        <w:t xml:space="preserve"> to build strong relationships across the </w:t>
      </w:r>
      <w:r w:rsidR="0064488A">
        <w:rPr>
          <w:rFonts w:ascii="Arial" w:hAnsi="Arial" w:cs="Arial"/>
          <w:sz w:val="20"/>
        </w:rPr>
        <w:t>SAS t</w:t>
      </w:r>
      <w:r>
        <w:rPr>
          <w:rFonts w:ascii="Arial" w:hAnsi="Arial" w:cs="Arial"/>
          <w:sz w:val="20"/>
        </w:rPr>
        <w:t>eam</w:t>
      </w:r>
      <w:r w:rsidR="0064488A">
        <w:rPr>
          <w:rFonts w:ascii="Arial" w:hAnsi="Arial" w:cs="Arial"/>
          <w:sz w:val="20"/>
        </w:rPr>
        <w:t>s</w:t>
      </w:r>
      <w:r>
        <w:rPr>
          <w:rFonts w:ascii="Arial" w:hAnsi="Arial" w:cs="Arial"/>
          <w:sz w:val="20"/>
        </w:rPr>
        <w:t xml:space="preserve">. </w:t>
      </w:r>
    </w:p>
    <w:p w14:paraId="5C029D4B" w14:textId="77777777" w:rsidR="00674C5E" w:rsidRPr="005F1DEA" w:rsidRDefault="0086305D" w:rsidP="002B11AE">
      <w:pPr>
        <w:tabs>
          <w:tab w:val="left" w:pos="1800"/>
        </w:tabs>
        <w:spacing w:before="120" w:after="120"/>
        <w:jc w:val="both"/>
        <w:rPr>
          <w:rFonts w:ascii="Arial" w:hAnsi="Arial" w:cs="Arial"/>
        </w:rPr>
      </w:pPr>
      <w:r>
        <w:rPr>
          <w:rFonts w:ascii="Arial" w:hAnsi="Arial" w:cs="Arial"/>
        </w:rPr>
        <w:pict w14:anchorId="2CD6E80C">
          <v:rect id="_x0000_i1029" style="width:470.2pt;height:1pt" o:hralign="center" o:hrstd="t" o:hrnoshade="t" o:hr="t" fillcolor="silver" stroked="f"/>
        </w:pict>
      </w:r>
    </w:p>
    <w:p w14:paraId="6B592674" w14:textId="77777777" w:rsidR="00C1744E" w:rsidRPr="005F1DEA" w:rsidRDefault="004E5402" w:rsidP="00C1744E">
      <w:pPr>
        <w:pStyle w:val="Heading3"/>
        <w:spacing w:before="120"/>
        <w:rPr>
          <w:i/>
          <w:iCs/>
          <w:color w:val="00703C"/>
          <w:sz w:val="28"/>
          <w:szCs w:val="28"/>
        </w:rPr>
      </w:pPr>
      <w:r w:rsidRPr="005F1DEA">
        <w:rPr>
          <w:i/>
          <w:iCs/>
          <w:color w:val="00703C"/>
          <w:sz w:val="28"/>
          <w:szCs w:val="28"/>
        </w:rPr>
        <w:t>Key Responsibilities</w:t>
      </w:r>
    </w:p>
    <w:p w14:paraId="562512AC" w14:textId="77777777" w:rsidR="008A5F2F" w:rsidRPr="005F1DEA" w:rsidRDefault="008A5F2F"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961"/>
        <w:gridCol w:w="6687"/>
      </w:tblGrid>
      <w:tr w:rsidR="0072498F" w:rsidRPr="00AC0B0D" w14:paraId="5F6E46EA" w14:textId="77777777" w:rsidTr="00E73B36">
        <w:trPr>
          <w:tblHeader/>
        </w:trPr>
        <w:tc>
          <w:tcPr>
            <w:tcW w:w="2961" w:type="dxa"/>
            <w:shd w:val="clear" w:color="auto" w:fill="00703C"/>
          </w:tcPr>
          <w:p w14:paraId="674A24ED" w14:textId="77777777" w:rsidR="0072498F" w:rsidRPr="00AC0B0D" w:rsidRDefault="0072498F" w:rsidP="00AC0B0D">
            <w:pPr>
              <w:tabs>
                <w:tab w:val="left" w:pos="1800"/>
              </w:tabs>
              <w:spacing w:before="60" w:afterLines="80" w:after="192"/>
              <w:jc w:val="both"/>
              <w:rPr>
                <w:rFonts w:ascii="Arial" w:hAnsi="Arial" w:cs="Arial"/>
                <w:bCs/>
                <w:color w:val="FFFFFF"/>
                <w:sz w:val="22"/>
                <w:szCs w:val="22"/>
              </w:rPr>
            </w:pPr>
            <w:r w:rsidRPr="00AC0B0D">
              <w:rPr>
                <w:rFonts w:ascii="Arial" w:hAnsi="Arial" w:cs="Arial"/>
                <w:bCs/>
                <w:color w:val="FFFFFF"/>
                <w:sz w:val="22"/>
                <w:szCs w:val="22"/>
              </w:rPr>
              <w:t>Area</w:t>
            </w:r>
          </w:p>
        </w:tc>
        <w:tc>
          <w:tcPr>
            <w:tcW w:w="6687" w:type="dxa"/>
            <w:shd w:val="clear" w:color="auto" w:fill="00703C"/>
          </w:tcPr>
          <w:p w14:paraId="22778D23" w14:textId="77777777" w:rsidR="0072498F" w:rsidRPr="00AC0B0D" w:rsidRDefault="0072498F" w:rsidP="00AC0B0D">
            <w:pPr>
              <w:tabs>
                <w:tab w:val="left" w:pos="1800"/>
              </w:tabs>
              <w:spacing w:before="60" w:afterLines="80" w:after="192"/>
              <w:jc w:val="both"/>
              <w:rPr>
                <w:rFonts w:ascii="Arial" w:hAnsi="Arial" w:cs="Arial"/>
                <w:bCs/>
                <w:color w:val="FFFFFF"/>
                <w:sz w:val="22"/>
                <w:szCs w:val="22"/>
              </w:rPr>
            </w:pPr>
            <w:r w:rsidRPr="00AC0B0D">
              <w:rPr>
                <w:rFonts w:ascii="Arial" w:hAnsi="Arial" w:cs="Arial"/>
                <w:bCs/>
                <w:color w:val="FFFFFF"/>
                <w:sz w:val="22"/>
                <w:szCs w:val="22"/>
              </w:rPr>
              <w:t>Responsibilities</w:t>
            </w:r>
          </w:p>
        </w:tc>
      </w:tr>
      <w:tr w:rsidR="00491C64" w:rsidRPr="00AC0B0D" w14:paraId="30876C1D" w14:textId="77777777" w:rsidTr="00E73B36">
        <w:tc>
          <w:tcPr>
            <w:tcW w:w="2961" w:type="dxa"/>
            <w:shd w:val="clear" w:color="auto" w:fill="auto"/>
          </w:tcPr>
          <w:p w14:paraId="24A358A0" w14:textId="4723C0E0" w:rsidR="00491C64" w:rsidRPr="00AC0B0D" w:rsidRDefault="001259D0" w:rsidP="00491C64">
            <w:pPr>
              <w:tabs>
                <w:tab w:val="left" w:pos="-2268"/>
                <w:tab w:val="num" w:pos="252"/>
                <w:tab w:val="num" w:pos="305"/>
              </w:tabs>
              <w:spacing w:before="60" w:afterLines="80" w:after="192"/>
              <w:rPr>
                <w:rFonts w:ascii="Arial" w:hAnsi="Arial" w:cs="Arial"/>
                <w:sz w:val="20"/>
                <w:szCs w:val="20"/>
              </w:rPr>
            </w:pPr>
            <w:r>
              <w:rPr>
                <w:rFonts w:ascii="Arial" w:hAnsi="Arial" w:cs="Arial"/>
                <w:color w:val="00703C"/>
                <w:sz w:val="20"/>
                <w:szCs w:val="20"/>
              </w:rPr>
              <w:t xml:space="preserve">Training </w:t>
            </w:r>
            <w:proofErr w:type="gramStart"/>
            <w:r>
              <w:rPr>
                <w:rFonts w:ascii="Arial" w:hAnsi="Arial" w:cs="Arial"/>
                <w:color w:val="00703C"/>
                <w:sz w:val="20"/>
                <w:szCs w:val="20"/>
              </w:rPr>
              <w:t>on</w:t>
            </w:r>
            <w:proofErr w:type="gramEnd"/>
            <w:r>
              <w:rPr>
                <w:rFonts w:ascii="Arial" w:hAnsi="Arial" w:cs="Arial"/>
                <w:color w:val="00703C"/>
                <w:sz w:val="20"/>
                <w:szCs w:val="20"/>
              </w:rPr>
              <w:t xml:space="preserve"> best practice</w:t>
            </w:r>
          </w:p>
        </w:tc>
        <w:tc>
          <w:tcPr>
            <w:tcW w:w="6687" w:type="dxa"/>
            <w:shd w:val="clear" w:color="auto" w:fill="FFFFFF" w:themeFill="background1"/>
          </w:tcPr>
          <w:p w14:paraId="17C5D089" w14:textId="41AB1B8E" w:rsidR="00491C64" w:rsidRPr="00E32DA7" w:rsidRDefault="00491C64" w:rsidP="004A5524">
            <w:pPr>
              <w:pStyle w:val="ListParagraph"/>
              <w:numPr>
                <w:ilvl w:val="0"/>
                <w:numId w:val="27"/>
              </w:numPr>
              <w:spacing w:before="60" w:after="60" w:line="240" w:lineRule="atLeast"/>
              <w:jc w:val="both"/>
              <w:rPr>
                <w:rFonts w:ascii="Arial" w:hAnsi="Arial" w:cs="Arial"/>
                <w:sz w:val="20"/>
                <w:szCs w:val="20"/>
              </w:rPr>
            </w:pPr>
            <w:r w:rsidRPr="2901AE8F">
              <w:rPr>
                <w:rFonts w:ascii="Arial" w:hAnsi="Arial" w:cs="Arial"/>
                <w:sz w:val="20"/>
                <w:szCs w:val="20"/>
              </w:rPr>
              <w:t>Provide a ‘</w:t>
            </w:r>
            <w:proofErr w:type="spellStart"/>
            <w:r w:rsidRPr="2901AE8F">
              <w:rPr>
                <w:rFonts w:ascii="Arial" w:hAnsi="Arial" w:cs="Arial"/>
                <w:sz w:val="20"/>
                <w:szCs w:val="20"/>
              </w:rPr>
              <w:t>centre</w:t>
            </w:r>
            <w:proofErr w:type="spellEnd"/>
            <w:r w:rsidRPr="2901AE8F">
              <w:rPr>
                <w:rFonts w:ascii="Arial" w:hAnsi="Arial" w:cs="Arial"/>
                <w:sz w:val="20"/>
                <w:szCs w:val="20"/>
              </w:rPr>
              <w:t xml:space="preserve"> of excellence’ technical </w:t>
            </w:r>
            <w:r w:rsidR="34FB6798" w:rsidRPr="2901AE8F">
              <w:rPr>
                <w:rFonts w:ascii="Arial" w:hAnsi="Arial" w:cs="Arial"/>
                <w:sz w:val="20"/>
                <w:szCs w:val="20"/>
              </w:rPr>
              <w:t xml:space="preserve">training </w:t>
            </w:r>
            <w:r w:rsidRPr="2901AE8F">
              <w:rPr>
                <w:rFonts w:ascii="Arial" w:hAnsi="Arial" w:cs="Arial"/>
                <w:sz w:val="20"/>
                <w:szCs w:val="20"/>
              </w:rPr>
              <w:t xml:space="preserve">service </w:t>
            </w:r>
            <w:r w:rsidRPr="004A5524">
              <w:rPr>
                <w:rFonts w:ascii="Arial" w:hAnsi="Arial" w:cs="Arial"/>
                <w:sz w:val="20"/>
                <w:szCs w:val="20"/>
              </w:rPr>
              <w:t>to support all Life &amp; Health</w:t>
            </w:r>
            <w:r w:rsidR="00531DFE" w:rsidRPr="004A5524">
              <w:rPr>
                <w:rFonts w:ascii="Arial" w:hAnsi="Arial" w:cs="Arial"/>
                <w:sz w:val="20"/>
                <w:szCs w:val="20"/>
              </w:rPr>
              <w:t xml:space="preserve"> Advisers</w:t>
            </w:r>
            <w:r w:rsidR="006A7C7C">
              <w:rPr>
                <w:rFonts w:ascii="Arial" w:hAnsi="Arial" w:cs="Arial"/>
                <w:sz w:val="20"/>
                <w:szCs w:val="20"/>
              </w:rPr>
              <w:t xml:space="preserve">. </w:t>
            </w:r>
          </w:p>
          <w:p w14:paraId="1ADDDD28" w14:textId="22198EBB" w:rsidR="00491C64" w:rsidRDefault="00491C64" w:rsidP="004A5524">
            <w:pPr>
              <w:pStyle w:val="ListParagraph"/>
              <w:numPr>
                <w:ilvl w:val="0"/>
                <w:numId w:val="27"/>
              </w:numPr>
              <w:spacing w:before="60" w:after="60" w:line="240" w:lineRule="atLeast"/>
              <w:jc w:val="both"/>
              <w:rPr>
                <w:rFonts w:ascii="Arial" w:hAnsi="Arial" w:cs="Arial"/>
                <w:sz w:val="20"/>
                <w:szCs w:val="20"/>
              </w:rPr>
            </w:pPr>
            <w:r w:rsidRPr="2901AE8F">
              <w:rPr>
                <w:rFonts w:ascii="Arial" w:hAnsi="Arial" w:cs="Arial"/>
                <w:sz w:val="20"/>
                <w:szCs w:val="20"/>
              </w:rPr>
              <w:t>Provide regular one-on-on</w:t>
            </w:r>
            <w:r w:rsidR="00566745">
              <w:rPr>
                <w:rFonts w:ascii="Arial" w:hAnsi="Arial" w:cs="Arial"/>
                <w:sz w:val="20"/>
                <w:szCs w:val="20"/>
              </w:rPr>
              <w:t xml:space="preserve">e or group </w:t>
            </w:r>
            <w:r w:rsidR="2ADF16B0" w:rsidRPr="2901AE8F">
              <w:rPr>
                <w:rFonts w:ascii="Arial" w:hAnsi="Arial" w:cs="Arial"/>
                <w:sz w:val="20"/>
                <w:szCs w:val="20"/>
              </w:rPr>
              <w:t xml:space="preserve">training </w:t>
            </w:r>
            <w:r w:rsidRPr="2901AE8F">
              <w:rPr>
                <w:rFonts w:ascii="Arial" w:hAnsi="Arial" w:cs="Arial"/>
                <w:sz w:val="20"/>
                <w:szCs w:val="20"/>
              </w:rPr>
              <w:t>to relevant members of the Life &amp; Health team</w:t>
            </w:r>
            <w:r w:rsidR="00677D49">
              <w:rPr>
                <w:rFonts w:ascii="Arial" w:hAnsi="Arial" w:cs="Arial"/>
                <w:sz w:val="20"/>
                <w:szCs w:val="20"/>
              </w:rPr>
              <w:t xml:space="preserve"> </w:t>
            </w:r>
            <w:r w:rsidRPr="2901AE8F">
              <w:rPr>
                <w:rFonts w:ascii="Arial" w:hAnsi="Arial" w:cs="Arial"/>
                <w:sz w:val="20"/>
                <w:szCs w:val="20"/>
              </w:rPr>
              <w:t xml:space="preserve">(including, but not limited </w:t>
            </w:r>
            <w:proofErr w:type="gramStart"/>
            <w:r w:rsidRPr="2901AE8F">
              <w:rPr>
                <w:rFonts w:ascii="Arial" w:hAnsi="Arial" w:cs="Arial"/>
                <w:sz w:val="20"/>
                <w:szCs w:val="20"/>
              </w:rPr>
              <w:t>to</w:t>
            </w:r>
            <w:proofErr w:type="gramEnd"/>
            <w:r w:rsidRPr="2901AE8F">
              <w:rPr>
                <w:rFonts w:ascii="Arial" w:hAnsi="Arial" w:cs="Arial"/>
                <w:sz w:val="20"/>
                <w:szCs w:val="20"/>
              </w:rPr>
              <w:t xml:space="preserve"> Life &amp; Health Advisers and Life &amp; Health Advisers (Mobile)</w:t>
            </w:r>
            <w:r w:rsidR="00531DFE" w:rsidRPr="2901AE8F">
              <w:rPr>
                <w:rFonts w:ascii="Arial" w:hAnsi="Arial" w:cs="Arial"/>
                <w:sz w:val="20"/>
                <w:szCs w:val="20"/>
              </w:rPr>
              <w:t>)</w:t>
            </w:r>
          </w:p>
          <w:p w14:paraId="707DA793" w14:textId="08778524" w:rsidR="00677D49" w:rsidRDefault="4C75E34D" w:rsidP="004A5524">
            <w:pPr>
              <w:pStyle w:val="ListParagraph"/>
              <w:numPr>
                <w:ilvl w:val="0"/>
                <w:numId w:val="27"/>
              </w:numPr>
              <w:spacing w:before="60" w:after="60" w:line="240" w:lineRule="atLeast"/>
              <w:jc w:val="both"/>
              <w:rPr>
                <w:rFonts w:ascii="Arial" w:hAnsi="Arial" w:cs="Arial"/>
                <w:sz w:val="20"/>
                <w:szCs w:val="20"/>
              </w:rPr>
            </w:pPr>
            <w:r w:rsidRPr="2901AE8F">
              <w:rPr>
                <w:rFonts w:ascii="Arial" w:hAnsi="Arial" w:cs="Arial"/>
                <w:sz w:val="20"/>
                <w:szCs w:val="20"/>
              </w:rPr>
              <w:t xml:space="preserve">Provide regular </w:t>
            </w:r>
            <w:r w:rsidR="00C20098">
              <w:rPr>
                <w:rFonts w:ascii="Arial" w:hAnsi="Arial" w:cs="Arial"/>
                <w:sz w:val="20"/>
                <w:szCs w:val="20"/>
              </w:rPr>
              <w:t xml:space="preserve">call </w:t>
            </w:r>
            <w:r w:rsidRPr="2901AE8F">
              <w:rPr>
                <w:rFonts w:ascii="Arial" w:hAnsi="Arial" w:cs="Arial"/>
                <w:sz w:val="20"/>
                <w:szCs w:val="20"/>
              </w:rPr>
              <w:t xml:space="preserve">coaching for the </w:t>
            </w:r>
            <w:r w:rsidR="00090B63">
              <w:rPr>
                <w:rFonts w:ascii="Arial" w:hAnsi="Arial" w:cs="Arial"/>
                <w:sz w:val="20"/>
                <w:szCs w:val="20"/>
              </w:rPr>
              <w:t xml:space="preserve">Centre </w:t>
            </w:r>
            <w:r w:rsidRPr="2901AE8F">
              <w:rPr>
                <w:rFonts w:ascii="Arial" w:hAnsi="Arial" w:cs="Arial"/>
                <w:sz w:val="20"/>
                <w:szCs w:val="20"/>
              </w:rPr>
              <w:t>Life &amp; Health Advisers</w:t>
            </w:r>
            <w:r w:rsidR="007B69A3">
              <w:rPr>
                <w:rFonts w:ascii="Arial" w:hAnsi="Arial" w:cs="Arial"/>
                <w:sz w:val="20"/>
                <w:szCs w:val="20"/>
              </w:rPr>
              <w:t xml:space="preserve"> in collaboration with the Team Leader and </w:t>
            </w:r>
            <w:r w:rsidR="00ED585B">
              <w:rPr>
                <w:rFonts w:ascii="Arial" w:hAnsi="Arial" w:cs="Arial"/>
                <w:sz w:val="20"/>
                <w:szCs w:val="20"/>
              </w:rPr>
              <w:t xml:space="preserve">the Centre Manager. </w:t>
            </w:r>
          </w:p>
          <w:p w14:paraId="5404A7E5" w14:textId="7B4738FC" w:rsidR="004677F1" w:rsidRPr="004677F1" w:rsidRDefault="00C20098" w:rsidP="004677F1">
            <w:pPr>
              <w:pStyle w:val="ListParagraph"/>
              <w:numPr>
                <w:ilvl w:val="0"/>
                <w:numId w:val="27"/>
              </w:numPr>
              <w:spacing w:before="60" w:after="60" w:line="240" w:lineRule="atLeast"/>
              <w:jc w:val="both"/>
              <w:rPr>
                <w:rFonts w:ascii="Arial" w:hAnsi="Arial" w:cs="Arial"/>
                <w:sz w:val="20"/>
                <w:szCs w:val="20"/>
              </w:rPr>
            </w:pPr>
            <w:r>
              <w:rPr>
                <w:rFonts w:ascii="Arial" w:hAnsi="Arial" w:cs="Arial"/>
                <w:sz w:val="20"/>
                <w:szCs w:val="20"/>
              </w:rPr>
              <w:t xml:space="preserve">Develop the training plan for new field advisers and provide support on </w:t>
            </w:r>
            <w:r w:rsidR="00F34D7A">
              <w:rPr>
                <w:rFonts w:ascii="Arial" w:hAnsi="Arial" w:cs="Arial"/>
                <w:sz w:val="20"/>
                <w:szCs w:val="20"/>
              </w:rPr>
              <w:t>learning outside of the SDM role (e.g. procedures</w:t>
            </w:r>
            <w:r w:rsidR="00926648">
              <w:rPr>
                <w:rFonts w:ascii="Arial" w:hAnsi="Arial" w:cs="Arial"/>
                <w:sz w:val="20"/>
                <w:szCs w:val="20"/>
              </w:rPr>
              <w:t>, provider accreditation, Level 5 etc.</w:t>
            </w:r>
            <w:r w:rsidR="00F34D7A">
              <w:rPr>
                <w:rFonts w:ascii="Arial" w:hAnsi="Arial" w:cs="Arial"/>
                <w:sz w:val="20"/>
                <w:szCs w:val="20"/>
              </w:rPr>
              <w:t xml:space="preserve">). </w:t>
            </w:r>
          </w:p>
          <w:p w14:paraId="13179062" w14:textId="594F914C" w:rsidR="4C75E34D" w:rsidRDefault="00286F78" w:rsidP="004A5524">
            <w:pPr>
              <w:pStyle w:val="ListParagraph"/>
              <w:numPr>
                <w:ilvl w:val="0"/>
                <w:numId w:val="27"/>
              </w:numPr>
              <w:spacing w:before="60" w:after="60" w:line="240" w:lineRule="atLeast"/>
              <w:jc w:val="both"/>
              <w:rPr>
                <w:rFonts w:ascii="Arial" w:hAnsi="Arial" w:cs="Arial"/>
                <w:sz w:val="20"/>
                <w:szCs w:val="20"/>
              </w:rPr>
            </w:pPr>
            <w:r>
              <w:rPr>
                <w:rFonts w:ascii="Arial" w:hAnsi="Arial" w:cs="Arial"/>
                <w:sz w:val="20"/>
                <w:szCs w:val="20"/>
              </w:rPr>
              <w:t>Provide group</w:t>
            </w:r>
            <w:r w:rsidR="00741C2A">
              <w:rPr>
                <w:rFonts w:ascii="Arial" w:hAnsi="Arial" w:cs="Arial"/>
                <w:sz w:val="20"/>
                <w:szCs w:val="20"/>
              </w:rPr>
              <w:t xml:space="preserve"> training </w:t>
            </w:r>
            <w:r w:rsidR="00566745">
              <w:rPr>
                <w:rFonts w:ascii="Arial" w:hAnsi="Arial" w:cs="Arial"/>
                <w:sz w:val="20"/>
                <w:szCs w:val="20"/>
              </w:rPr>
              <w:t xml:space="preserve">to </w:t>
            </w:r>
            <w:r w:rsidR="006A7C7C">
              <w:rPr>
                <w:rFonts w:ascii="Arial" w:hAnsi="Arial" w:cs="Arial"/>
                <w:sz w:val="20"/>
                <w:szCs w:val="20"/>
              </w:rPr>
              <w:t xml:space="preserve">all advisers as required </w:t>
            </w:r>
            <w:r w:rsidR="00457DD8">
              <w:rPr>
                <w:rFonts w:ascii="Arial" w:hAnsi="Arial" w:cs="Arial"/>
                <w:sz w:val="20"/>
                <w:szCs w:val="20"/>
              </w:rPr>
              <w:t xml:space="preserve">(e.g. Fidelity Life e-app adoption </w:t>
            </w:r>
            <w:proofErr w:type="spellStart"/>
            <w:r w:rsidR="00457DD8">
              <w:rPr>
                <w:rFonts w:ascii="Arial" w:hAnsi="Arial" w:cs="Arial"/>
                <w:sz w:val="20"/>
                <w:szCs w:val="20"/>
              </w:rPr>
              <w:t>etc</w:t>
            </w:r>
            <w:proofErr w:type="spellEnd"/>
            <w:r w:rsidR="00457DD8">
              <w:rPr>
                <w:rFonts w:ascii="Arial" w:hAnsi="Arial" w:cs="Arial"/>
                <w:sz w:val="20"/>
                <w:szCs w:val="20"/>
              </w:rPr>
              <w:t xml:space="preserve">). </w:t>
            </w:r>
          </w:p>
          <w:p w14:paraId="460448DC" w14:textId="6D7F93DB" w:rsidR="00E73B36" w:rsidRPr="00F44CF3" w:rsidRDefault="00E73B36" w:rsidP="004A5524">
            <w:pPr>
              <w:pStyle w:val="ListParagraph"/>
              <w:numPr>
                <w:ilvl w:val="0"/>
                <w:numId w:val="27"/>
              </w:numPr>
              <w:shd w:val="clear" w:color="auto" w:fill="FFFFFF"/>
              <w:overflowPunct w:val="0"/>
              <w:autoSpaceDE w:val="0"/>
              <w:autoSpaceDN w:val="0"/>
              <w:adjustRightInd w:val="0"/>
              <w:textAlignment w:val="baseline"/>
              <w:rPr>
                <w:rFonts w:ascii="Arial" w:hAnsi="Arial" w:cs="Arial"/>
                <w:sz w:val="20"/>
                <w:szCs w:val="20"/>
              </w:rPr>
            </w:pPr>
            <w:r w:rsidRPr="00491C64">
              <w:rPr>
                <w:rFonts w:ascii="Arial" w:hAnsi="Arial" w:cs="Arial"/>
                <w:sz w:val="20"/>
                <w:szCs w:val="20"/>
              </w:rPr>
              <w:t xml:space="preserve">Confidently deliver </w:t>
            </w:r>
            <w:r>
              <w:rPr>
                <w:rFonts w:ascii="Arial" w:hAnsi="Arial" w:cs="Arial"/>
                <w:sz w:val="20"/>
                <w:szCs w:val="20"/>
              </w:rPr>
              <w:t xml:space="preserve">Life &amp; Health </w:t>
            </w:r>
            <w:r w:rsidRPr="00491C64">
              <w:rPr>
                <w:rFonts w:ascii="Arial" w:hAnsi="Arial" w:cs="Arial"/>
                <w:sz w:val="20"/>
                <w:szCs w:val="20"/>
              </w:rPr>
              <w:t xml:space="preserve">insurance training </w:t>
            </w:r>
            <w:r>
              <w:rPr>
                <w:rFonts w:ascii="Arial" w:hAnsi="Arial" w:cs="Arial"/>
                <w:sz w:val="20"/>
                <w:szCs w:val="20"/>
              </w:rPr>
              <w:t xml:space="preserve">for </w:t>
            </w:r>
            <w:r w:rsidR="00555AE6">
              <w:rPr>
                <w:rFonts w:ascii="Arial" w:hAnsi="Arial" w:cs="Arial"/>
                <w:sz w:val="20"/>
                <w:szCs w:val="20"/>
              </w:rPr>
              <w:t xml:space="preserve">advisers </w:t>
            </w:r>
            <w:r w:rsidRPr="00491C64">
              <w:rPr>
                <w:rFonts w:ascii="Arial" w:hAnsi="Arial" w:cs="Arial"/>
                <w:sz w:val="20"/>
                <w:szCs w:val="20"/>
              </w:rPr>
              <w:t xml:space="preserve">both in person (Manawatu) and virtually, </w:t>
            </w:r>
            <w:r>
              <w:rPr>
                <w:rFonts w:ascii="Arial" w:hAnsi="Arial" w:cs="Arial"/>
                <w:sz w:val="20"/>
                <w:szCs w:val="20"/>
              </w:rPr>
              <w:t>covering a wide range</w:t>
            </w:r>
            <w:r w:rsidRPr="00491C64">
              <w:rPr>
                <w:rFonts w:ascii="Arial" w:hAnsi="Arial" w:cs="Arial"/>
                <w:sz w:val="20"/>
                <w:szCs w:val="20"/>
              </w:rPr>
              <w:t xml:space="preserve"> of </w:t>
            </w:r>
            <w:proofErr w:type="gramStart"/>
            <w:r w:rsidRPr="004A5524">
              <w:rPr>
                <w:rFonts w:ascii="Arial" w:hAnsi="Arial" w:cs="Arial"/>
                <w:sz w:val="20"/>
                <w:szCs w:val="20"/>
              </w:rPr>
              <w:t>partner provider</w:t>
            </w:r>
            <w:proofErr w:type="gramEnd"/>
            <w:r w:rsidRPr="004A5524">
              <w:rPr>
                <w:rFonts w:ascii="Arial" w:hAnsi="Arial" w:cs="Arial"/>
                <w:sz w:val="20"/>
                <w:szCs w:val="20"/>
              </w:rPr>
              <w:t xml:space="preserve"> insurance</w:t>
            </w:r>
            <w:r w:rsidRPr="00491C64">
              <w:rPr>
                <w:rFonts w:ascii="Arial" w:hAnsi="Arial" w:cs="Arial"/>
                <w:sz w:val="20"/>
                <w:szCs w:val="20"/>
              </w:rPr>
              <w:t xml:space="preserve"> product</w:t>
            </w:r>
            <w:r>
              <w:rPr>
                <w:rFonts w:ascii="Arial" w:hAnsi="Arial" w:cs="Arial"/>
                <w:sz w:val="20"/>
                <w:szCs w:val="20"/>
              </w:rPr>
              <w:t xml:space="preserve">s for </w:t>
            </w:r>
            <w:r w:rsidRPr="00387B80">
              <w:rPr>
                <w:rFonts w:ascii="Arial" w:hAnsi="Arial" w:cs="Arial"/>
                <w:sz w:val="20"/>
                <w:szCs w:val="20"/>
              </w:rPr>
              <w:t>new L&amp;H Centre employees. This includes collaborating with external providers to arrange necessary training sessions and support</w:t>
            </w:r>
            <w:r>
              <w:rPr>
                <w:rFonts w:ascii="Arial" w:hAnsi="Arial" w:cs="Arial"/>
                <w:sz w:val="20"/>
                <w:szCs w:val="20"/>
              </w:rPr>
              <w:t>.</w:t>
            </w:r>
          </w:p>
          <w:p w14:paraId="3852EB37" w14:textId="1D355782" w:rsidR="00491C64" w:rsidRDefault="00491C64" w:rsidP="004A5524">
            <w:pPr>
              <w:pStyle w:val="ListParagraph"/>
              <w:numPr>
                <w:ilvl w:val="0"/>
                <w:numId w:val="27"/>
              </w:numPr>
              <w:spacing w:before="60" w:after="60" w:line="240" w:lineRule="atLeast"/>
              <w:jc w:val="both"/>
              <w:rPr>
                <w:rFonts w:ascii="Arial" w:hAnsi="Arial" w:cs="Arial"/>
                <w:sz w:val="20"/>
                <w:szCs w:val="20"/>
              </w:rPr>
            </w:pPr>
            <w:r>
              <w:rPr>
                <w:rFonts w:ascii="Arial" w:hAnsi="Arial" w:cs="Arial"/>
                <w:sz w:val="20"/>
                <w:szCs w:val="20"/>
              </w:rPr>
              <w:t>Keep abreast of industry changes a</w:t>
            </w:r>
            <w:r w:rsidR="00A231E0">
              <w:rPr>
                <w:rFonts w:ascii="Arial" w:hAnsi="Arial" w:cs="Arial"/>
                <w:sz w:val="20"/>
                <w:szCs w:val="20"/>
              </w:rPr>
              <w:t xml:space="preserve">s relevant to the role. </w:t>
            </w:r>
          </w:p>
          <w:p w14:paraId="33B7E2E0" w14:textId="2A3C7BF5" w:rsidR="00491C64" w:rsidRPr="00491C64" w:rsidRDefault="00491C64" w:rsidP="004A5524">
            <w:pPr>
              <w:pStyle w:val="ListParagraph"/>
              <w:numPr>
                <w:ilvl w:val="0"/>
                <w:numId w:val="27"/>
              </w:numPr>
              <w:spacing w:before="60" w:after="60" w:line="240" w:lineRule="atLeast"/>
              <w:jc w:val="both"/>
              <w:rPr>
                <w:rFonts w:ascii="Arial" w:hAnsi="Arial" w:cs="Arial"/>
                <w:sz w:val="20"/>
                <w:szCs w:val="20"/>
              </w:rPr>
            </w:pPr>
            <w:r w:rsidRPr="00491C64">
              <w:rPr>
                <w:rFonts w:ascii="Arial" w:hAnsi="Arial" w:cs="Arial"/>
                <w:sz w:val="20"/>
                <w:szCs w:val="20"/>
              </w:rPr>
              <w:t xml:space="preserve">Undertake tasks as directed by the </w:t>
            </w:r>
            <w:r>
              <w:rPr>
                <w:rFonts w:ascii="Arial" w:hAnsi="Arial" w:cs="Arial"/>
                <w:sz w:val="20"/>
                <w:szCs w:val="20"/>
              </w:rPr>
              <w:t>Life &amp; Health Centre Manager.</w:t>
            </w:r>
          </w:p>
        </w:tc>
      </w:tr>
      <w:tr w:rsidR="00555AE6" w:rsidRPr="00AC0B0D" w14:paraId="183CE1FC" w14:textId="77777777" w:rsidTr="004A5524">
        <w:trPr>
          <w:trHeight w:val="1575"/>
        </w:trPr>
        <w:tc>
          <w:tcPr>
            <w:tcW w:w="2961" w:type="dxa"/>
            <w:shd w:val="clear" w:color="auto" w:fill="auto"/>
          </w:tcPr>
          <w:p w14:paraId="2D9D7FF4" w14:textId="2F79758B" w:rsidR="00555AE6" w:rsidRDefault="00555AE6" w:rsidP="37BE6D63">
            <w:pPr>
              <w:tabs>
                <w:tab w:val="num" w:pos="252"/>
                <w:tab w:val="num" w:pos="305"/>
              </w:tabs>
              <w:spacing w:before="60" w:afterLines="80" w:after="192"/>
              <w:rPr>
                <w:rFonts w:ascii="Arial" w:hAnsi="Arial" w:cs="Arial"/>
                <w:color w:val="00703C"/>
                <w:sz w:val="20"/>
                <w:szCs w:val="20"/>
              </w:rPr>
            </w:pPr>
          </w:p>
          <w:p w14:paraId="4C911605" w14:textId="0E427056" w:rsidR="00555AE6" w:rsidRDefault="00555AE6" w:rsidP="00DF2F96">
            <w:pPr>
              <w:tabs>
                <w:tab w:val="left" w:pos="-2268"/>
                <w:tab w:val="num" w:pos="252"/>
                <w:tab w:val="num" w:pos="305"/>
              </w:tabs>
              <w:spacing w:before="60" w:afterLines="80" w:after="192"/>
              <w:rPr>
                <w:rFonts w:ascii="Arial" w:hAnsi="Arial" w:cs="Arial"/>
                <w:color w:val="00703C"/>
                <w:sz w:val="20"/>
                <w:szCs w:val="20"/>
              </w:rPr>
            </w:pPr>
            <w:r>
              <w:rPr>
                <w:rFonts w:ascii="Arial" w:hAnsi="Arial" w:cs="Arial"/>
                <w:color w:val="00703C"/>
                <w:sz w:val="20"/>
                <w:szCs w:val="20"/>
              </w:rPr>
              <w:t>Facilitation and content development and delivery</w:t>
            </w:r>
          </w:p>
        </w:tc>
        <w:tc>
          <w:tcPr>
            <w:tcW w:w="6687" w:type="dxa"/>
            <w:shd w:val="clear" w:color="auto" w:fill="FFFFFF" w:themeFill="background1"/>
          </w:tcPr>
          <w:p w14:paraId="77FF16E2" w14:textId="77777777" w:rsidR="00767711" w:rsidRDefault="00555AE6" w:rsidP="004A5524">
            <w:pPr>
              <w:pStyle w:val="ListParagraph"/>
              <w:numPr>
                <w:ilvl w:val="0"/>
                <w:numId w:val="27"/>
              </w:numPr>
              <w:rPr>
                <w:rFonts w:ascii="Arial" w:hAnsi="Arial" w:cs="Arial"/>
                <w:sz w:val="20"/>
                <w:szCs w:val="20"/>
              </w:rPr>
            </w:pPr>
            <w:r w:rsidRPr="004A5524">
              <w:rPr>
                <w:rFonts w:ascii="Arial" w:hAnsi="Arial" w:cs="Arial"/>
                <w:sz w:val="20"/>
                <w:szCs w:val="20"/>
              </w:rPr>
              <w:t>Collaborate with Subject Matter Experts across the Mutual and partner providers to translate technical insurance “speak” into easily understood coaching material for a range of employees from new starters to experienced and tenured.</w:t>
            </w:r>
          </w:p>
          <w:p w14:paraId="750692DB" w14:textId="03A014A1" w:rsidR="00555AE6" w:rsidRPr="00555AE6" w:rsidRDefault="00555AE6" w:rsidP="004A5524">
            <w:pPr>
              <w:pStyle w:val="ListParagraph"/>
              <w:numPr>
                <w:ilvl w:val="0"/>
                <w:numId w:val="27"/>
              </w:numPr>
            </w:pPr>
            <w:r w:rsidRPr="004A5524">
              <w:rPr>
                <w:rFonts w:ascii="Arial" w:hAnsi="Arial" w:cs="Arial"/>
                <w:sz w:val="20"/>
                <w:szCs w:val="20"/>
              </w:rPr>
              <w:t xml:space="preserve">Develop facilitation resources to support one on one and group learning. </w:t>
            </w:r>
          </w:p>
        </w:tc>
      </w:tr>
      <w:tr w:rsidR="00D50DB5" w:rsidRPr="00AC0B0D" w14:paraId="03775CFE" w14:textId="77777777" w:rsidTr="00E73B36">
        <w:tc>
          <w:tcPr>
            <w:tcW w:w="2961" w:type="dxa"/>
            <w:shd w:val="clear" w:color="auto" w:fill="auto"/>
          </w:tcPr>
          <w:p w14:paraId="564B6BFA" w14:textId="77777777" w:rsidR="00D50DB5" w:rsidRPr="00784833" w:rsidRDefault="00D50DB5" w:rsidP="00D50DB5">
            <w:pPr>
              <w:tabs>
                <w:tab w:val="num" w:pos="305"/>
                <w:tab w:val="num" w:pos="432"/>
              </w:tabs>
              <w:overflowPunct w:val="0"/>
              <w:autoSpaceDE w:val="0"/>
              <w:autoSpaceDN w:val="0"/>
              <w:adjustRightInd w:val="0"/>
              <w:spacing w:before="60" w:afterLines="80" w:after="192" w:line="240" w:lineRule="atLeast"/>
              <w:textAlignment w:val="baseline"/>
              <w:rPr>
                <w:rFonts w:ascii="Arial" w:hAnsi="Arial" w:cs="Arial"/>
                <w:sz w:val="20"/>
                <w:szCs w:val="20"/>
              </w:rPr>
            </w:pPr>
            <w:r w:rsidRPr="00784833">
              <w:rPr>
                <w:rFonts w:ascii="Arial" w:hAnsi="Arial" w:cs="Arial"/>
                <w:color w:val="00703C"/>
                <w:sz w:val="20"/>
                <w:szCs w:val="20"/>
              </w:rPr>
              <w:t>Professional Development</w:t>
            </w:r>
          </w:p>
        </w:tc>
        <w:tc>
          <w:tcPr>
            <w:tcW w:w="6687" w:type="dxa"/>
            <w:shd w:val="clear" w:color="auto" w:fill="FFFFFF" w:themeFill="background1"/>
          </w:tcPr>
          <w:p w14:paraId="68BD5C38" w14:textId="3D308C66" w:rsidR="00D50DB5" w:rsidRPr="00491C64" w:rsidRDefault="00D50DB5" w:rsidP="004A5524">
            <w:pPr>
              <w:pStyle w:val="ListParagraph"/>
              <w:numPr>
                <w:ilvl w:val="0"/>
                <w:numId w:val="27"/>
              </w:numPr>
              <w:shd w:val="clear" w:color="auto" w:fill="FFFFFF"/>
              <w:overflowPunct w:val="0"/>
              <w:autoSpaceDE w:val="0"/>
              <w:autoSpaceDN w:val="0"/>
              <w:adjustRightInd w:val="0"/>
              <w:textAlignment w:val="baseline"/>
              <w:rPr>
                <w:rFonts w:ascii="Arial" w:hAnsi="Arial" w:cs="Arial"/>
                <w:sz w:val="20"/>
                <w:szCs w:val="20"/>
              </w:rPr>
            </w:pPr>
            <w:r w:rsidRPr="00491C64">
              <w:rPr>
                <w:rFonts w:ascii="Arial" w:hAnsi="Arial" w:cs="Arial"/>
                <w:sz w:val="20"/>
                <w:szCs w:val="20"/>
              </w:rPr>
              <w:t>Maintains knowledge of FMG’s approach (including any changes) for all FMG’s segments and policies</w:t>
            </w:r>
          </w:p>
          <w:p w14:paraId="3AA7E0E3" w14:textId="52933B1F" w:rsidR="002C4DAC" w:rsidRPr="00491C64" w:rsidRDefault="00D50DB5" w:rsidP="004A5524">
            <w:pPr>
              <w:pStyle w:val="ListParagraph"/>
              <w:numPr>
                <w:ilvl w:val="0"/>
                <w:numId w:val="27"/>
              </w:numPr>
              <w:spacing w:before="60" w:after="60"/>
              <w:jc w:val="both"/>
              <w:rPr>
                <w:rFonts w:ascii="Arial" w:hAnsi="Arial" w:cs="Arial"/>
                <w:sz w:val="20"/>
                <w:szCs w:val="20"/>
              </w:rPr>
            </w:pPr>
            <w:r w:rsidRPr="2901AE8F">
              <w:rPr>
                <w:rFonts w:ascii="Arial" w:hAnsi="Arial" w:cs="Arial"/>
                <w:sz w:val="20"/>
                <w:szCs w:val="20"/>
              </w:rPr>
              <w:t xml:space="preserve">Proactively maintain and enhance knowledge of all FMG </w:t>
            </w:r>
            <w:r w:rsidR="7E3E1625" w:rsidRPr="004A5524">
              <w:rPr>
                <w:rFonts w:ascii="Arial" w:hAnsi="Arial" w:cs="Arial"/>
                <w:sz w:val="20"/>
                <w:szCs w:val="20"/>
              </w:rPr>
              <w:t>L</w:t>
            </w:r>
            <w:r w:rsidR="00767711" w:rsidRPr="004A5524">
              <w:rPr>
                <w:rFonts w:ascii="Arial" w:hAnsi="Arial" w:cs="Arial"/>
                <w:sz w:val="20"/>
                <w:szCs w:val="20"/>
              </w:rPr>
              <w:t>ife</w:t>
            </w:r>
            <w:r w:rsidR="7E3E1625" w:rsidRPr="2901AE8F">
              <w:rPr>
                <w:rFonts w:ascii="Arial" w:hAnsi="Arial" w:cs="Arial"/>
                <w:sz w:val="20"/>
                <w:szCs w:val="20"/>
              </w:rPr>
              <w:t xml:space="preserve"> &amp; Health </w:t>
            </w:r>
            <w:r w:rsidRPr="2901AE8F">
              <w:rPr>
                <w:rFonts w:ascii="Arial" w:hAnsi="Arial" w:cs="Arial"/>
                <w:sz w:val="20"/>
                <w:szCs w:val="20"/>
              </w:rPr>
              <w:t xml:space="preserve">Insurance products and services and relevant industry topics through attending internal training sessions, external </w:t>
            </w:r>
            <w:r w:rsidR="00B72550" w:rsidRPr="2901AE8F">
              <w:rPr>
                <w:rFonts w:ascii="Arial" w:hAnsi="Arial" w:cs="Arial"/>
                <w:sz w:val="20"/>
                <w:szCs w:val="20"/>
              </w:rPr>
              <w:t>seminars,</w:t>
            </w:r>
            <w:r w:rsidRPr="2901AE8F">
              <w:rPr>
                <w:rFonts w:ascii="Arial" w:hAnsi="Arial" w:cs="Arial"/>
                <w:sz w:val="20"/>
                <w:szCs w:val="20"/>
              </w:rPr>
              <w:t xml:space="preserve"> and study programs.</w:t>
            </w:r>
          </w:p>
          <w:p w14:paraId="509CFD8D" w14:textId="77777777" w:rsidR="00D50DB5" w:rsidRPr="00491C64" w:rsidRDefault="00D50DB5" w:rsidP="004A5524">
            <w:pPr>
              <w:pStyle w:val="ListParagraph"/>
              <w:numPr>
                <w:ilvl w:val="0"/>
                <w:numId w:val="27"/>
              </w:numPr>
              <w:shd w:val="clear" w:color="auto" w:fill="FFFFFF"/>
              <w:overflowPunct w:val="0"/>
              <w:autoSpaceDE w:val="0"/>
              <w:autoSpaceDN w:val="0"/>
              <w:adjustRightInd w:val="0"/>
              <w:textAlignment w:val="baseline"/>
              <w:rPr>
                <w:rFonts w:ascii="Arial" w:hAnsi="Arial" w:cs="Arial"/>
                <w:sz w:val="20"/>
                <w:szCs w:val="20"/>
              </w:rPr>
            </w:pPr>
            <w:r w:rsidRPr="00491C64">
              <w:rPr>
                <w:rFonts w:ascii="Arial" w:hAnsi="Arial" w:cs="Arial"/>
                <w:sz w:val="20"/>
                <w:szCs w:val="20"/>
              </w:rPr>
              <w:t>Proactively ensures a high level of technical acumen for themselves by proactively maintaining industry and technical training and knowledge.</w:t>
            </w:r>
          </w:p>
          <w:p w14:paraId="385DD9C0" w14:textId="58B91D11" w:rsidR="002C4DAC" w:rsidRPr="00F4759F" w:rsidRDefault="002C4DAC" w:rsidP="006865FF">
            <w:pPr>
              <w:shd w:val="clear" w:color="auto" w:fill="FFFFFF"/>
              <w:overflowPunct w:val="0"/>
              <w:autoSpaceDE w:val="0"/>
              <w:autoSpaceDN w:val="0"/>
              <w:adjustRightInd w:val="0"/>
              <w:ind w:left="720"/>
              <w:textAlignment w:val="baseline"/>
              <w:rPr>
                <w:rFonts w:ascii="Arial" w:hAnsi="Arial" w:cs="Arial"/>
                <w:sz w:val="20"/>
                <w:szCs w:val="20"/>
              </w:rPr>
            </w:pPr>
          </w:p>
        </w:tc>
      </w:tr>
      <w:tr w:rsidR="00D50DB5" w:rsidRPr="00AC0B0D" w14:paraId="5826CAAD" w14:textId="77777777" w:rsidTr="00E73B36">
        <w:tc>
          <w:tcPr>
            <w:tcW w:w="2961" w:type="dxa"/>
            <w:shd w:val="clear" w:color="auto" w:fill="auto"/>
          </w:tcPr>
          <w:p w14:paraId="15371F45" w14:textId="77777777" w:rsidR="00D50DB5" w:rsidRPr="00AC0B0D" w:rsidRDefault="00D50DB5" w:rsidP="00D50DB5">
            <w:pPr>
              <w:tabs>
                <w:tab w:val="left" w:pos="-2268"/>
              </w:tabs>
              <w:spacing w:before="60" w:afterLines="80" w:after="192"/>
              <w:rPr>
                <w:rFonts w:ascii="Arial" w:hAnsi="Arial" w:cs="Arial"/>
                <w:color w:val="00703C"/>
                <w:sz w:val="20"/>
                <w:szCs w:val="20"/>
              </w:rPr>
            </w:pPr>
            <w:r w:rsidRPr="00AC0B0D">
              <w:rPr>
                <w:rFonts w:ascii="Arial" w:hAnsi="Arial" w:cs="Arial"/>
                <w:color w:val="00703C"/>
                <w:sz w:val="20"/>
                <w:szCs w:val="20"/>
              </w:rPr>
              <w:lastRenderedPageBreak/>
              <w:t>Relationship Management</w:t>
            </w:r>
          </w:p>
        </w:tc>
        <w:tc>
          <w:tcPr>
            <w:tcW w:w="6687" w:type="dxa"/>
            <w:shd w:val="clear" w:color="auto" w:fill="FFFFFF" w:themeFill="background1"/>
          </w:tcPr>
          <w:p w14:paraId="4B82D2EF" w14:textId="77777777" w:rsidR="00D50DB5" w:rsidRPr="00491C64" w:rsidRDefault="00D50DB5" w:rsidP="004A5524">
            <w:pPr>
              <w:pStyle w:val="ListParagraph"/>
              <w:numPr>
                <w:ilvl w:val="0"/>
                <w:numId w:val="28"/>
              </w:numPr>
              <w:shd w:val="clear" w:color="auto" w:fill="FFFFFF"/>
              <w:overflowPunct w:val="0"/>
              <w:autoSpaceDE w:val="0"/>
              <w:autoSpaceDN w:val="0"/>
              <w:adjustRightInd w:val="0"/>
              <w:textAlignment w:val="baseline"/>
              <w:rPr>
                <w:rFonts w:ascii="Arial" w:hAnsi="Arial" w:cs="Arial"/>
                <w:sz w:val="20"/>
                <w:szCs w:val="20"/>
              </w:rPr>
            </w:pPr>
            <w:r w:rsidRPr="00491C64">
              <w:rPr>
                <w:rFonts w:ascii="Arial" w:hAnsi="Arial" w:cs="Arial"/>
                <w:sz w:val="20"/>
                <w:szCs w:val="20"/>
              </w:rPr>
              <w:t>Establishes and maintains professional relationships with internal and external stakeholders.</w:t>
            </w:r>
          </w:p>
          <w:p w14:paraId="7EB746DF" w14:textId="124A67F5" w:rsidR="002C4DAC" w:rsidRPr="001209A0" w:rsidRDefault="002C4DAC" w:rsidP="006865FF">
            <w:pPr>
              <w:shd w:val="clear" w:color="auto" w:fill="FFFFFF"/>
              <w:overflowPunct w:val="0"/>
              <w:autoSpaceDE w:val="0"/>
              <w:autoSpaceDN w:val="0"/>
              <w:adjustRightInd w:val="0"/>
              <w:ind w:left="714"/>
              <w:textAlignment w:val="baseline"/>
              <w:rPr>
                <w:rFonts w:ascii="Arial" w:hAnsi="Arial" w:cs="Arial"/>
                <w:sz w:val="20"/>
                <w:szCs w:val="20"/>
              </w:rPr>
            </w:pPr>
          </w:p>
        </w:tc>
      </w:tr>
      <w:tr w:rsidR="00D50DB5" w:rsidRPr="00AC0B0D" w14:paraId="726880C5" w14:textId="77777777" w:rsidTr="00E73B36">
        <w:trPr>
          <w:trHeight w:val="964"/>
        </w:trPr>
        <w:tc>
          <w:tcPr>
            <w:tcW w:w="2961" w:type="dxa"/>
            <w:shd w:val="clear" w:color="auto" w:fill="auto"/>
          </w:tcPr>
          <w:p w14:paraId="633A3DD1" w14:textId="77777777" w:rsidR="00D50DB5" w:rsidRPr="004C1D18" w:rsidRDefault="00D50DB5" w:rsidP="00D50DB5">
            <w:pPr>
              <w:tabs>
                <w:tab w:val="left" w:pos="-2268"/>
              </w:tabs>
              <w:spacing w:before="60" w:afterLines="80" w:after="192"/>
              <w:rPr>
                <w:rFonts w:ascii="Arial" w:hAnsi="Arial" w:cs="Arial"/>
                <w:color w:val="00703C"/>
                <w:sz w:val="20"/>
                <w:szCs w:val="20"/>
              </w:rPr>
            </w:pPr>
            <w:r w:rsidRPr="004C1D18">
              <w:rPr>
                <w:rFonts w:ascii="Arial" w:hAnsi="Arial" w:cs="Arial"/>
                <w:color w:val="00703C"/>
                <w:sz w:val="20"/>
                <w:szCs w:val="20"/>
              </w:rPr>
              <w:t>Compliance</w:t>
            </w:r>
            <w:r>
              <w:rPr>
                <w:rFonts w:ascii="Arial" w:hAnsi="Arial" w:cs="Arial"/>
                <w:color w:val="00703C"/>
                <w:sz w:val="20"/>
                <w:szCs w:val="20"/>
              </w:rPr>
              <w:t xml:space="preserve"> &amp; Risk Quality</w:t>
            </w:r>
          </w:p>
        </w:tc>
        <w:tc>
          <w:tcPr>
            <w:tcW w:w="6687" w:type="dxa"/>
            <w:shd w:val="clear" w:color="auto" w:fill="FFFFFF" w:themeFill="background1"/>
          </w:tcPr>
          <w:p w14:paraId="4C625524" w14:textId="77777777" w:rsidR="00D50DB5" w:rsidRPr="00491C64" w:rsidRDefault="00D50DB5" w:rsidP="004A5524">
            <w:pPr>
              <w:pStyle w:val="ListParagraph"/>
              <w:numPr>
                <w:ilvl w:val="0"/>
                <w:numId w:val="28"/>
              </w:numPr>
              <w:shd w:val="clear" w:color="auto" w:fill="FFFFFF"/>
              <w:rPr>
                <w:rFonts w:ascii="Arial" w:hAnsi="Arial" w:cs="Arial"/>
                <w:sz w:val="20"/>
                <w:szCs w:val="20"/>
              </w:rPr>
            </w:pPr>
            <w:proofErr w:type="gramStart"/>
            <w:r w:rsidRPr="00491C64">
              <w:rPr>
                <w:rFonts w:ascii="Arial" w:hAnsi="Arial" w:cs="Arial"/>
                <w:sz w:val="20"/>
                <w:szCs w:val="20"/>
              </w:rPr>
              <w:t>Ensures</w:t>
            </w:r>
            <w:proofErr w:type="gramEnd"/>
            <w:r w:rsidRPr="00491C64">
              <w:rPr>
                <w:rFonts w:ascii="Arial" w:hAnsi="Arial" w:cs="Arial"/>
                <w:sz w:val="20"/>
                <w:szCs w:val="20"/>
              </w:rPr>
              <w:t xml:space="preserve"> compliance with </w:t>
            </w:r>
            <w:proofErr w:type="gramStart"/>
            <w:r w:rsidRPr="00491C64">
              <w:rPr>
                <w:rFonts w:ascii="Arial" w:hAnsi="Arial" w:cs="Arial"/>
                <w:sz w:val="20"/>
                <w:szCs w:val="20"/>
              </w:rPr>
              <w:t>legislative,</w:t>
            </w:r>
            <w:proofErr w:type="gramEnd"/>
            <w:r w:rsidRPr="00491C64">
              <w:rPr>
                <w:rFonts w:ascii="Arial" w:hAnsi="Arial" w:cs="Arial"/>
                <w:sz w:val="20"/>
                <w:szCs w:val="20"/>
              </w:rPr>
              <w:t xml:space="preserve"> regulations and FMG policies through the monitoring of systems, processes and improvements.</w:t>
            </w:r>
            <w:r w:rsidRPr="00491C64">
              <w:rPr>
                <w:rFonts w:ascii="Arial" w:hAnsi="Arial" w:cs="Arial"/>
                <w:sz w:val="20"/>
                <w:szCs w:val="20"/>
              </w:rPr>
              <w:br/>
            </w:r>
          </w:p>
          <w:p w14:paraId="7369143A" w14:textId="32172EC9" w:rsidR="00D50DB5" w:rsidRPr="00491C64" w:rsidRDefault="00D50DB5" w:rsidP="004A5524">
            <w:pPr>
              <w:pStyle w:val="ListParagraph"/>
              <w:numPr>
                <w:ilvl w:val="0"/>
                <w:numId w:val="28"/>
              </w:numPr>
              <w:shd w:val="clear" w:color="auto" w:fill="FFFFFF"/>
              <w:rPr>
                <w:rFonts w:ascii="Arial" w:hAnsi="Arial" w:cs="Arial"/>
                <w:sz w:val="20"/>
                <w:szCs w:val="20"/>
              </w:rPr>
            </w:pPr>
            <w:r w:rsidRPr="00491C64">
              <w:rPr>
                <w:rFonts w:ascii="Arial" w:hAnsi="Arial" w:cs="Arial"/>
                <w:sz w:val="20"/>
                <w:szCs w:val="20"/>
              </w:rPr>
              <w:t xml:space="preserve">Understands, interprets and applies FMG product coverage, conditions, limitations and exceptions relevant to each </w:t>
            </w:r>
            <w:r w:rsidR="0005368C">
              <w:rPr>
                <w:rFonts w:ascii="Arial" w:hAnsi="Arial" w:cs="Arial"/>
                <w:sz w:val="20"/>
                <w:szCs w:val="20"/>
              </w:rPr>
              <w:t>client</w:t>
            </w:r>
            <w:r w:rsidRPr="00491C64">
              <w:rPr>
                <w:rFonts w:ascii="Arial" w:hAnsi="Arial" w:cs="Arial"/>
                <w:sz w:val="20"/>
                <w:szCs w:val="20"/>
              </w:rPr>
              <w:t>’s circumstances.</w:t>
            </w:r>
            <w:r w:rsidRPr="00491C64">
              <w:rPr>
                <w:rFonts w:ascii="Arial" w:hAnsi="Arial" w:cs="Arial"/>
                <w:sz w:val="20"/>
                <w:szCs w:val="20"/>
              </w:rPr>
              <w:br/>
            </w:r>
          </w:p>
          <w:p w14:paraId="2139E038" w14:textId="77777777" w:rsidR="00D50DB5" w:rsidRPr="00491C64" w:rsidRDefault="00D50DB5" w:rsidP="004A5524">
            <w:pPr>
              <w:pStyle w:val="ListParagraph"/>
              <w:numPr>
                <w:ilvl w:val="0"/>
                <w:numId w:val="28"/>
              </w:numPr>
              <w:shd w:val="clear" w:color="auto" w:fill="FFFFFF"/>
              <w:rPr>
                <w:rFonts w:ascii="Arial" w:hAnsi="Arial" w:cs="Arial"/>
                <w:sz w:val="20"/>
                <w:szCs w:val="20"/>
              </w:rPr>
            </w:pPr>
            <w:r w:rsidRPr="00491C64">
              <w:rPr>
                <w:rFonts w:ascii="Arial" w:hAnsi="Arial" w:cs="Arial"/>
                <w:sz w:val="20"/>
                <w:szCs w:val="20"/>
              </w:rPr>
              <w:t>Write all business within the delegated authority levels.</w:t>
            </w:r>
            <w:r w:rsidRPr="00491C64">
              <w:rPr>
                <w:rFonts w:ascii="Arial" w:hAnsi="Arial" w:cs="Arial"/>
                <w:sz w:val="20"/>
                <w:szCs w:val="20"/>
              </w:rPr>
              <w:br/>
            </w:r>
          </w:p>
          <w:p w14:paraId="445B9498" w14:textId="77777777" w:rsidR="00D50DB5" w:rsidRPr="00491C64" w:rsidRDefault="00D50DB5" w:rsidP="004A5524">
            <w:pPr>
              <w:pStyle w:val="ListParagraph"/>
              <w:numPr>
                <w:ilvl w:val="0"/>
                <w:numId w:val="28"/>
              </w:numPr>
              <w:shd w:val="clear" w:color="auto" w:fill="FFFFFF"/>
              <w:rPr>
                <w:rFonts w:ascii="Arial" w:hAnsi="Arial" w:cs="Arial"/>
                <w:sz w:val="20"/>
                <w:szCs w:val="20"/>
              </w:rPr>
            </w:pPr>
            <w:proofErr w:type="gramStart"/>
            <w:r w:rsidRPr="00491C64">
              <w:rPr>
                <w:rFonts w:ascii="Arial" w:hAnsi="Arial" w:cs="Arial"/>
                <w:sz w:val="20"/>
                <w:szCs w:val="20"/>
              </w:rPr>
              <w:t>Prepares</w:t>
            </w:r>
            <w:proofErr w:type="gramEnd"/>
            <w:r w:rsidRPr="00491C64">
              <w:rPr>
                <w:rFonts w:ascii="Arial" w:hAnsi="Arial" w:cs="Arial"/>
                <w:sz w:val="20"/>
                <w:szCs w:val="20"/>
              </w:rPr>
              <w:t xml:space="preserve"> concise and accurate information.</w:t>
            </w:r>
            <w:r w:rsidRPr="00491C64">
              <w:rPr>
                <w:rFonts w:ascii="Arial" w:hAnsi="Arial" w:cs="Arial"/>
                <w:sz w:val="20"/>
                <w:szCs w:val="20"/>
              </w:rPr>
              <w:br/>
            </w:r>
          </w:p>
          <w:p w14:paraId="0860534E" w14:textId="29A20468" w:rsidR="00D50DB5" w:rsidRPr="00491C64" w:rsidRDefault="00D50DB5" w:rsidP="004A5524">
            <w:pPr>
              <w:pStyle w:val="ListParagraph"/>
              <w:numPr>
                <w:ilvl w:val="0"/>
                <w:numId w:val="28"/>
              </w:numPr>
              <w:shd w:val="clear" w:color="auto" w:fill="FFFFFF"/>
              <w:rPr>
                <w:rFonts w:ascii="Arial" w:hAnsi="Arial" w:cs="Arial"/>
                <w:sz w:val="20"/>
                <w:szCs w:val="20"/>
              </w:rPr>
            </w:pPr>
            <w:r w:rsidRPr="00491C64">
              <w:rPr>
                <w:rFonts w:ascii="Arial" w:hAnsi="Arial" w:cs="Arial"/>
                <w:sz w:val="20"/>
                <w:szCs w:val="20"/>
              </w:rPr>
              <w:t xml:space="preserve">Ensures all records of call and data entry in </w:t>
            </w:r>
            <w:proofErr w:type="spellStart"/>
            <w:r w:rsidRPr="00491C64">
              <w:rPr>
                <w:rFonts w:ascii="Arial" w:hAnsi="Arial" w:cs="Arial"/>
                <w:sz w:val="20"/>
                <w:szCs w:val="20"/>
              </w:rPr>
              <w:t>PolicyCentre</w:t>
            </w:r>
            <w:proofErr w:type="spellEnd"/>
            <w:r w:rsidRPr="00491C64">
              <w:rPr>
                <w:rFonts w:ascii="Arial" w:hAnsi="Arial" w:cs="Arial"/>
                <w:sz w:val="20"/>
                <w:szCs w:val="20"/>
              </w:rPr>
              <w:t xml:space="preserve"> and other related software / databases are correct; with a focus on data quality is maintained.</w:t>
            </w:r>
          </w:p>
        </w:tc>
      </w:tr>
      <w:tr w:rsidR="00D50DB5" w:rsidRPr="00AC0B0D" w14:paraId="6D253CC5" w14:textId="77777777" w:rsidTr="00E73B36">
        <w:tc>
          <w:tcPr>
            <w:tcW w:w="2961" w:type="dxa"/>
            <w:shd w:val="clear" w:color="auto" w:fill="auto"/>
          </w:tcPr>
          <w:p w14:paraId="2E20F091" w14:textId="77777777" w:rsidR="00D50DB5" w:rsidRPr="004C1D18" w:rsidRDefault="00D50DB5" w:rsidP="00D50DB5">
            <w:pPr>
              <w:spacing w:before="60" w:after="60"/>
              <w:rPr>
                <w:rFonts w:ascii="Arial" w:hAnsi="Arial" w:cs="Arial"/>
                <w:color w:val="00703C"/>
                <w:sz w:val="20"/>
                <w:szCs w:val="20"/>
              </w:rPr>
            </w:pPr>
            <w:r>
              <w:rPr>
                <w:rFonts w:ascii="Arial" w:hAnsi="Arial" w:cs="Arial"/>
                <w:color w:val="00703C"/>
                <w:sz w:val="20"/>
                <w:szCs w:val="20"/>
              </w:rPr>
              <w:t>Wellbeing &amp; Safety</w:t>
            </w:r>
          </w:p>
          <w:p w14:paraId="40B9ACD6" w14:textId="77777777" w:rsidR="00D50DB5" w:rsidRPr="004C1D18" w:rsidRDefault="00D50DB5" w:rsidP="00D50DB5">
            <w:pPr>
              <w:spacing w:before="60" w:after="60"/>
              <w:rPr>
                <w:rFonts w:ascii="Arial" w:hAnsi="Arial" w:cs="Arial"/>
                <w:color w:val="00703C"/>
                <w:sz w:val="20"/>
                <w:szCs w:val="20"/>
              </w:rPr>
            </w:pPr>
          </w:p>
        </w:tc>
        <w:tc>
          <w:tcPr>
            <w:tcW w:w="6687" w:type="dxa"/>
            <w:shd w:val="clear" w:color="auto" w:fill="FFFFFF" w:themeFill="background1"/>
          </w:tcPr>
          <w:p w14:paraId="18BA0313" w14:textId="0CC0D957" w:rsidR="00D50DB5" w:rsidRPr="00491C64" w:rsidRDefault="00D50DB5" w:rsidP="004A5524">
            <w:pPr>
              <w:pStyle w:val="ListParagraph"/>
              <w:numPr>
                <w:ilvl w:val="0"/>
                <w:numId w:val="28"/>
              </w:numPr>
              <w:shd w:val="clear" w:color="auto" w:fill="FFFFFF"/>
              <w:rPr>
                <w:rFonts w:ascii="Arial" w:hAnsi="Arial" w:cs="Arial"/>
                <w:sz w:val="20"/>
                <w:szCs w:val="20"/>
              </w:rPr>
            </w:pPr>
            <w:r w:rsidRPr="00491C64">
              <w:rPr>
                <w:rFonts w:ascii="Arial" w:hAnsi="Arial" w:cs="Arial"/>
                <w:sz w:val="20"/>
                <w:szCs w:val="20"/>
              </w:rPr>
              <w:t>Complies with safety and wellbeing policy and procedures, including accident and incident reporting and hazard management requirements</w:t>
            </w:r>
          </w:p>
          <w:p w14:paraId="5D5EA0C4" w14:textId="77777777" w:rsidR="002C4DAC" w:rsidRPr="00FC77E9" w:rsidRDefault="002C4DAC" w:rsidP="00491C64">
            <w:pPr>
              <w:shd w:val="clear" w:color="auto" w:fill="FFFFFF"/>
              <w:ind w:left="-360"/>
              <w:rPr>
                <w:rFonts w:ascii="Arial" w:hAnsi="Arial" w:cs="Arial"/>
                <w:sz w:val="20"/>
                <w:szCs w:val="20"/>
              </w:rPr>
            </w:pPr>
          </w:p>
          <w:p w14:paraId="46689A64" w14:textId="01F4797B" w:rsidR="002C4DAC" w:rsidRPr="00491C64" w:rsidRDefault="00D50DB5" w:rsidP="004A5524">
            <w:pPr>
              <w:pStyle w:val="ListParagraph"/>
              <w:numPr>
                <w:ilvl w:val="0"/>
                <w:numId w:val="28"/>
              </w:numPr>
              <w:shd w:val="clear" w:color="auto" w:fill="FFFFFF"/>
              <w:overflowPunct w:val="0"/>
              <w:autoSpaceDE w:val="0"/>
              <w:autoSpaceDN w:val="0"/>
              <w:adjustRightInd w:val="0"/>
              <w:textAlignment w:val="baseline"/>
              <w:rPr>
                <w:rFonts w:ascii="Arial" w:hAnsi="Arial" w:cs="Arial"/>
                <w:sz w:val="20"/>
                <w:szCs w:val="20"/>
              </w:rPr>
            </w:pPr>
            <w:r w:rsidRPr="00491C64">
              <w:rPr>
                <w:rFonts w:ascii="Arial" w:hAnsi="Arial" w:cs="Arial"/>
                <w:sz w:val="20"/>
                <w:szCs w:val="20"/>
              </w:rPr>
              <w:t xml:space="preserve">Works in a safe manner </w:t>
            </w:r>
            <w:proofErr w:type="gramStart"/>
            <w:r w:rsidRPr="00491C64">
              <w:rPr>
                <w:rFonts w:ascii="Arial" w:hAnsi="Arial" w:cs="Arial"/>
                <w:sz w:val="20"/>
                <w:szCs w:val="20"/>
              </w:rPr>
              <w:t>at all times</w:t>
            </w:r>
            <w:proofErr w:type="gramEnd"/>
            <w:r w:rsidRPr="00491C64">
              <w:rPr>
                <w:rFonts w:ascii="Arial" w:hAnsi="Arial" w:cs="Arial"/>
                <w:sz w:val="20"/>
                <w:szCs w:val="20"/>
              </w:rPr>
              <w:t xml:space="preserve"> and does not undertake activities without appropriate training</w:t>
            </w:r>
          </w:p>
          <w:p w14:paraId="3A0501DD" w14:textId="58112186" w:rsidR="002C4DAC" w:rsidRPr="001209A0" w:rsidRDefault="002C4DAC" w:rsidP="006865FF">
            <w:pPr>
              <w:shd w:val="clear" w:color="auto" w:fill="FFFFFF"/>
              <w:overflowPunct w:val="0"/>
              <w:autoSpaceDE w:val="0"/>
              <w:autoSpaceDN w:val="0"/>
              <w:adjustRightInd w:val="0"/>
              <w:ind w:left="714" w:hanging="357"/>
              <w:textAlignment w:val="baseline"/>
              <w:rPr>
                <w:rFonts w:ascii="Arial" w:hAnsi="Arial" w:cs="Arial"/>
                <w:sz w:val="20"/>
                <w:szCs w:val="20"/>
              </w:rPr>
            </w:pPr>
          </w:p>
        </w:tc>
      </w:tr>
      <w:tr w:rsidR="00491C64" w:rsidRPr="00AC0B0D" w14:paraId="3F00967F" w14:textId="77777777" w:rsidTr="00E73B36">
        <w:tc>
          <w:tcPr>
            <w:tcW w:w="2961" w:type="dxa"/>
            <w:shd w:val="clear" w:color="auto" w:fill="auto"/>
          </w:tcPr>
          <w:p w14:paraId="2D29A3A0" w14:textId="6026AE46" w:rsidR="00491C64" w:rsidRDefault="00491C64" w:rsidP="00491C64">
            <w:pPr>
              <w:spacing w:before="60" w:after="60"/>
              <w:rPr>
                <w:rFonts w:ascii="Arial" w:hAnsi="Arial" w:cs="Arial"/>
                <w:color w:val="00703C"/>
                <w:sz w:val="20"/>
                <w:szCs w:val="20"/>
              </w:rPr>
            </w:pPr>
            <w:r w:rsidRPr="00FC77E9">
              <w:rPr>
                <w:rFonts w:ascii="Arial" w:hAnsi="Arial" w:cs="Arial"/>
                <w:color w:val="00703C"/>
                <w:sz w:val="20"/>
                <w:szCs w:val="20"/>
              </w:rPr>
              <w:t>FMG Values</w:t>
            </w:r>
          </w:p>
        </w:tc>
        <w:tc>
          <w:tcPr>
            <w:tcW w:w="6687" w:type="dxa"/>
            <w:shd w:val="clear" w:color="auto" w:fill="FFFFFF" w:themeFill="background1"/>
          </w:tcPr>
          <w:p w14:paraId="31770B7D" w14:textId="46F8A219" w:rsidR="00491C64" w:rsidRPr="00491C64" w:rsidRDefault="00491C64" w:rsidP="004A5524">
            <w:pPr>
              <w:pStyle w:val="ListParagraph"/>
              <w:numPr>
                <w:ilvl w:val="0"/>
                <w:numId w:val="28"/>
              </w:numPr>
              <w:shd w:val="clear" w:color="auto" w:fill="FFFFFF"/>
              <w:rPr>
                <w:rFonts w:ascii="Arial" w:hAnsi="Arial" w:cs="Arial"/>
                <w:sz w:val="20"/>
                <w:szCs w:val="20"/>
              </w:rPr>
            </w:pPr>
            <w:r w:rsidRPr="00491C64">
              <w:rPr>
                <w:rFonts w:ascii="Arial" w:hAnsi="Arial" w:cs="Arial"/>
                <w:sz w:val="20"/>
                <w:szCs w:val="20"/>
              </w:rPr>
              <w:t xml:space="preserve">Promote the “FMG Way” through displaying the values of FMG which are: Do what’s right, </w:t>
            </w:r>
            <w:proofErr w:type="gramStart"/>
            <w:r w:rsidRPr="00491C64">
              <w:rPr>
                <w:rFonts w:ascii="Arial" w:hAnsi="Arial" w:cs="Arial"/>
                <w:sz w:val="20"/>
                <w:szCs w:val="20"/>
              </w:rPr>
              <w:t>Make</w:t>
            </w:r>
            <w:proofErr w:type="gramEnd"/>
            <w:r w:rsidRPr="00491C64">
              <w:rPr>
                <w:rFonts w:ascii="Arial" w:hAnsi="Arial" w:cs="Arial"/>
                <w:sz w:val="20"/>
                <w:szCs w:val="20"/>
              </w:rPr>
              <w:t xml:space="preserve"> it happen, </w:t>
            </w:r>
            <w:proofErr w:type="gramStart"/>
            <w:r w:rsidRPr="00491C64">
              <w:rPr>
                <w:rFonts w:ascii="Arial" w:hAnsi="Arial" w:cs="Arial"/>
                <w:sz w:val="20"/>
                <w:szCs w:val="20"/>
              </w:rPr>
              <w:t>We’re</w:t>
            </w:r>
            <w:proofErr w:type="gramEnd"/>
            <w:r w:rsidRPr="00491C64">
              <w:rPr>
                <w:rFonts w:ascii="Arial" w:hAnsi="Arial" w:cs="Arial"/>
                <w:sz w:val="20"/>
                <w:szCs w:val="20"/>
              </w:rPr>
              <w:t xml:space="preserve"> in it together, Proud of who we are.</w:t>
            </w:r>
          </w:p>
        </w:tc>
      </w:tr>
    </w:tbl>
    <w:p w14:paraId="48994854" w14:textId="77777777" w:rsidR="003A367A" w:rsidRPr="005F1DEA" w:rsidRDefault="003A367A"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5F1DEA" w14:paraId="1BE9F333" w14:textId="77777777" w:rsidTr="00526717">
        <w:trPr>
          <w:trHeight w:val="427"/>
        </w:trPr>
        <w:tc>
          <w:tcPr>
            <w:tcW w:w="9648" w:type="dxa"/>
            <w:gridSpan w:val="2"/>
            <w:shd w:val="clear" w:color="auto" w:fill="00703C"/>
            <w:vAlign w:val="center"/>
          </w:tcPr>
          <w:p w14:paraId="3B78949C" w14:textId="77777777" w:rsidR="003A367A" w:rsidRPr="005F1DEA" w:rsidRDefault="005F1DEA" w:rsidP="005F1DEA">
            <w:pPr>
              <w:jc w:val="center"/>
              <w:rPr>
                <w:rFonts w:ascii="Arial" w:hAnsi="Arial" w:cs="Arial"/>
                <w:b/>
                <w:color w:val="FFFFFF"/>
                <w:sz w:val="22"/>
                <w:szCs w:val="22"/>
              </w:rPr>
            </w:pPr>
            <w:r w:rsidRPr="005F1DEA">
              <w:rPr>
                <w:rFonts w:ascii="Arial" w:hAnsi="Arial" w:cs="Arial"/>
                <w:b/>
                <w:bCs/>
                <w:color w:val="FFFFFF"/>
                <w:sz w:val="22"/>
                <w:szCs w:val="22"/>
              </w:rPr>
              <w:t>COMPETENCIES</w:t>
            </w:r>
          </w:p>
        </w:tc>
      </w:tr>
      <w:tr w:rsidR="003A367A" w:rsidRPr="005F1DEA" w14:paraId="288B3DB1" w14:textId="77777777" w:rsidTr="00865842">
        <w:trPr>
          <w:trHeight w:val="685"/>
        </w:trPr>
        <w:tc>
          <w:tcPr>
            <w:tcW w:w="7488" w:type="dxa"/>
            <w:vAlign w:val="center"/>
          </w:tcPr>
          <w:p w14:paraId="7923ACC9" w14:textId="77777777" w:rsidR="003A367A" w:rsidRPr="005F1DEA" w:rsidRDefault="003A367A" w:rsidP="00B76DF0">
            <w:pPr>
              <w:jc w:val="both"/>
              <w:rPr>
                <w:rFonts w:ascii="Arial" w:hAnsi="Arial" w:cs="Arial"/>
                <w:i/>
                <w:iCs/>
                <w:color w:val="808080"/>
                <w:sz w:val="20"/>
                <w:szCs w:val="20"/>
                <w:lang w:val="en-NZ"/>
              </w:rPr>
            </w:pPr>
            <w:r w:rsidRPr="005F1DEA">
              <w:rPr>
                <w:rFonts w:ascii="Arial" w:hAnsi="Arial" w:cs="Arial"/>
                <w:i/>
                <w:iCs/>
                <w:color w:val="808080"/>
                <w:sz w:val="20"/>
                <w:szCs w:val="20"/>
                <w:lang w:val="en-NZ"/>
              </w:rPr>
              <w:t>*</w:t>
            </w:r>
            <w:proofErr w:type="gramStart"/>
            <w:r w:rsidRPr="005F1DEA">
              <w:rPr>
                <w:rFonts w:ascii="Arial" w:hAnsi="Arial" w:cs="Arial"/>
                <w:i/>
                <w:iCs/>
                <w:color w:val="808080"/>
                <w:sz w:val="20"/>
                <w:szCs w:val="20"/>
                <w:lang w:val="en-NZ"/>
              </w:rPr>
              <w:t>see</w:t>
            </w:r>
            <w:proofErr w:type="gramEnd"/>
            <w:r w:rsidRPr="005F1DEA">
              <w:rPr>
                <w:rFonts w:ascii="Arial" w:hAnsi="Arial" w:cs="Arial"/>
                <w:i/>
                <w:iCs/>
                <w:color w:val="808080"/>
                <w:sz w:val="20"/>
                <w:szCs w:val="20"/>
                <w:lang w:val="en-NZ"/>
              </w:rPr>
              <w:t xml:space="preserve"> competency framework for behaviours expected at each level</w:t>
            </w:r>
          </w:p>
        </w:tc>
        <w:tc>
          <w:tcPr>
            <w:tcW w:w="2160" w:type="dxa"/>
            <w:vAlign w:val="center"/>
          </w:tcPr>
          <w:p w14:paraId="68A8A33D" w14:textId="77777777" w:rsidR="003A367A" w:rsidRPr="005F1DEA" w:rsidRDefault="003A367A" w:rsidP="00B76DF0">
            <w:pPr>
              <w:spacing w:after="120"/>
              <w:jc w:val="center"/>
              <w:rPr>
                <w:rFonts w:ascii="Arial" w:hAnsi="Arial" w:cs="Arial"/>
                <w:bCs/>
                <w:i/>
                <w:iCs/>
                <w:color w:val="808080"/>
                <w:sz w:val="20"/>
                <w:szCs w:val="20"/>
              </w:rPr>
            </w:pPr>
            <w:r w:rsidRPr="005F1DEA">
              <w:rPr>
                <w:rFonts w:ascii="Arial" w:hAnsi="Arial" w:cs="Arial"/>
                <w:bCs/>
                <w:i/>
                <w:iCs/>
                <w:color w:val="808080"/>
                <w:sz w:val="20"/>
                <w:szCs w:val="20"/>
              </w:rPr>
              <w:t>Expected Level</w:t>
            </w:r>
          </w:p>
        </w:tc>
      </w:tr>
      <w:tr w:rsidR="003A367A" w:rsidRPr="005F1DEA" w14:paraId="5D2F360A" w14:textId="77777777" w:rsidTr="0072498F">
        <w:trPr>
          <w:trHeight w:val="350"/>
        </w:trPr>
        <w:tc>
          <w:tcPr>
            <w:tcW w:w="7488" w:type="dxa"/>
            <w:vAlign w:val="center"/>
          </w:tcPr>
          <w:p w14:paraId="00CA83AD" w14:textId="49C79B51" w:rsidR="003A367A" w:rsidRPr="005F1DEA" w:rsidRDefault="003A367A" w:rsidP="00B76DF0">
            <w:pPr>
              <w:spacing w:before="120" w:after="120"/>
              <w:rPr>
                <w:rFonts w:ascii="Arial" w:hAnsi="Arial" w:cs="Arial"/>
                <w:b/>
                <w:color w:val="00703C"/>
                <w:sz w:val="20"/>
                <w:szCs w:val="20"/>
                <w:lang w:bidi="en-US"/>
              </w:rPr>
            </w:pPr>
            <w:r w:rsidRPr="005F1DEA">
              <w:rPr>
                <w:rFonts w:ascii="Arial" w:hAnsi="Arial" w:cs="Arial"/>
                <w:b/>
                <w:color w:val="00703C"/>
                <w:sz w:val="20"/>
                <w:szCs w:val="20"/>
                <w:lang w:bidi="en-US"/>
              </w:rPr>
              <w:t>C</w:t>
            </w:r>
            <w:r w:rsidR="00491C64">
              <w:rPr>
                <w:rFonts w:ascii="Arial" w:hAnsi="Arial" w:cs="Arial"/>
                <w:b/>
                <w:color w:val="00703C"/>
                <w:sz w:val="20"/>
                <w:szCs w:val="20"/>
                <w:lang w:bidi="en-US"/>
              </w:rPr>
              <w:t>lient</w:t>
            </w:r>
            <w:r w:rsidRPr="005F1DEA">
              <w:rPr>
                <w:rFonts w:ascii="Arial" w:hAnsi="Arial" w:cs="Arial"/>
                <w:b/>
                <w:color w:val="00703C"/>
                <w:sz w:val="20"/>
                <w:szCs w:val="20"/>
                <w:lang w:bidi="en-US"/>
              </w:rPr>
              <w:t xml:space="preserve"> Driven (Internal &amp; External)</w:t>
            </w:r>
          </w:p>
          <w:p w14:paraId="742A2530" w14:textId="2A24F1AB" w:rsidR="003A367A" w:rsidRPr="005F1DEA" w:rsidRDefault="003A367A" w:rsidP="00B76DF0">
            <w:pPr>
              <w:spacing w:after="120"/>
              <w:rPr>
                <w:rFonts w:ascii="Arial" w:hAnsi="Arial" w:cs="Arial"/>
                <w:sz w:val="20"/>
                <w:szCs w:val="20"/>
                <w:lang w:bidi="en-US"/>
              </w:rPr>
            </w:pPr>
            <w:r w:rsidRPr="005F1DEA">
              <w:rPr>
                <w:rFonts w:ascii="Arial" w:hAnsi="Arial" w:cs="Arial"/>
                <w:bCs/>
                <w:sz w:val="20"/>
                <w:szCs w:val="20"/>
                <w:lang w:val="en-NZ" w:bidi="en-US"/>
              </w:rPr>
              <w:t>A commitment to understanding the needs and best interests of both internal and external c</w:t>
            </w:r>
            <w:r w:rsidR="00491C64">
              <w:rPr>
                <w:rFonts w:ascii="Arial" w:hAnsi="Arial" w:cs="Arial"/>
                <w:bCs/>
                <w:sz w:val="20"/>
                <w:szCs w:val="20"/>
                <w:lang w:val="en-NZ" w:bidi="en-US"/>
              </w:rPr>
              <w:t>lients</w:t>
            </w:r>
            <w:r w:rsidRPr="005F1DEA">
              <w:rPr>
                <w:rFonts w:ascii="Arial" w:hAnsi="Arial" w:cs="Arial"/>
                <w:bCs/>
                <w:sz w:val="20"/>
                <w:szCs w:val="20"/>
                <w:lang w:val="en-NZ" w:bidi="en-US"/>
              </w:rPr>
              <w:t xml:space="preserve">, </w:t>
            </w:r>
            <w:proofErr w:type="gramStart"/>
            <w:r w:rsidRPr="005F1DEA">
              <w:rPr>
                <w:rFonts w:ascii="Arial" w:hAnsi="Arial" w:cs="Arial"/>
                <w:bCs/>
                <w:sz w:val="20"/>
                <w:szCs w:val="20"/>
                <w:lang w:val="en-NZ" w:bidi="en-US"/>
              </w:rPr>
              <w:t>in order to</w:t>
            </w:r>
            <w:proofErr w:type="gramEnd"/>
            <w:r w:rsidRPr="005F1DEA">
              <w:rPr>
                <w:rFonts w:ascii="Arial" w:hAnsi="Arial" w:cs="Arial"/>
                <w:bCs/>
                <w:sz w:val="20"/>
                <w:szCs w:val="20"/>
                <w:lang w:val="en-NZ" w:bidi="en-US"/>
              </w:rPr>
              <w:t xml:space="preserve"> provide them with outstanding c</w:t>
            </w:r>
            <w:r w:rsidR="00491C64">
              <w:rPr>
                <w:rFonts w:ascii="Arial" w:hAnsi="Arial" w:cs="Arial"/>
                <w:bCs/>
                <w:sz w:val="20"/>
                <w:szCs w:val="20"/>
                <w:lang w:val="en-NZ" w:bidi="en-US"/>
              </w:rPr>
              <w:t>lient</w:t>
            </w:r>
            <w:r w:rsidRPr="005F1DEA">
              <w:rPr>
                <w:rFonts w:ascii="Arial" w:hAnsi="Arial" w:cs="Arial"/>
                <w:bCs/>
                <w:sz w:val="20"/>
                <w:szCs w:val="20"/>
                <w:lang w:val="en-NZ" w:bidi="en-US"/>
              </w:rPr>
              <w:t xml:space="preserve"> service and help them to make informed decisions.</w:t>
            </w:r>
          </w:p>
        </w:tc>
        <w:tc>
          <w:tcPr>
            <w:tcW w:w="2160" w:type="dxa"/>
            <w:vAlign w:val="center"/>
          </w:tcPr>
          <w:p w14:paraId="0FE19C20" w14:textId="33F5D128" w:rsidR="003A367A" w:rsidRPr="005F1DEA" w:rsidRDefault="00491C64" w:rsidP="00592451">
            <w:pPr>
              <w:spacing w:after="120"/>
              <w:ind w:left="357"/>
              <w:jc w:val="both"/>
              <w:rPr>
                <w:rFonts w:ascii="Arial" w:hAnsi="Arial" w:cs="Arial"/>
                <w:sz w:val="20"/>
                <w:szCs w:val="20"/>
              </w:rPr>
            </w:pPr>
            <w:r w:rsidRPr="004A5524">
              <w:rPr>
                <w:rFonts w:ascii="Arial" w:hAnsi="Arial" w:cs="Arial"/>
                <w:sz w:val="20"/>
                <w:szCs w:val="20"/>
              </w:rPr>
              <w:t>Advanced</w:t>
            </w:r>
            <w:r w:rsidR="003A367A" w:rsidRPr="004A5524">
              <w:rPr>
                <w:rFonts w:ascii="Arial" w:hAnsi="Arial" w:cs="Arial"/>
                <w:sz w:val="20"/>
                <w:szCs w:val="20"/>
              </w:rPr>
              <w:t>*</w:t>
            </w:r>
          </w:p>
        </w:tc>
      </w:tr>
      <w:tr w:rsidR="003A367A" w:rsidRPr="005F1DEA" w14:paraId="562BA8AB" w14:textId="77777777" w:rsidTr="00865842">
        <w:trPr>
          <w:trHeight w:val="1340"/>
        </w:trPr>
        <w:tc>
          <w:tcPr>
            <w:tcW w:w="7488" w:type="dxa"/>
            <w:vAlign w:val="center"/>
          </w:tcPr>
          <w:p w14:paraId="7739033C"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Accountability</w:t>
            </w:r>
          </w:p>
          <w:p w14:paraId="613DFA53" w14:textId="00EF15D9"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 xml:space="preserve">Taking personal ownership of decisions, behaviour, and development, and being responsible for how these actions impact on the wider organisation and </w:t>
            </w:r>
            <w:r w:rsidR="0005368C">
              <w:rPr>
                <w:rFonts w:ascii="Arial" w:hAnsi="Arial" w:cs="Arial"/>
                <w:bCs/>
                <w:sz w:val="20"/>
                <w:szCs w:val="20"/>
                <w:lang w:val="en-NZ"/>
              </w:rPr>
              <w:t>clients</w:t>
            </w:r>
            <w:r w:rsidRPr="005F1DEA">
              <w:rPr>
                <w:rFonts w:ascii="Arial" w:hAnsi="Arial" w:cs="Arial"/>
                <w:bCs/>
                <w:sz w:val="20"/>
                <w:szCs w:val="20"/>
                <w:lang w:val="en-NZ"/>
              </w:rPr>
              <w:t xml:space="preserve">.  </w:t>
            </w:r>
          </w:p>
        </w:tc>
        <w:tc>
          <w:tcPr>
            <w:tcW w:w="2160" w:type="dxa"/>
            <w:vAlign w:val="center"/>
          </w:tcPr>
          <w:p w14:paraId="21B920CA" w14:textId="77777777" w:rsidR="003A367A" w:rsidRPr="005F1DEA" w:rsidRDefault="00256DCB" w:rsidP="00B76DF0">
            <w:pPr>
              <w:spacing w:after="120"/>
              <w:ind w:left="357"/>
              <w:jc w:val="both"/>
              <w:rPr>
                <w:rFonts w:ascii="Arial" w:hAnsi="Arial" w:cs="Arial"/>
                <w:sz w:val="20"/>
                <w:szCs w:val="20"/>
              </w:rPr>
            </w:pPr>
            <w:r>
              <w:rPr>
                <w:rFonts w:ascii="Arial" w:hAnsi="Arial" w:cs="Arial"/>
                <w:sz w:val="20"/>
                <w:szCs w:val="20"/>
              </w:rPr>
              <w:t>Intermediate</w:t>
            </w:r>
            <w:r w:rsidRPr="005F1DEA">
              <w:rPr>
                <w:rFonts w:ascii="Arial" w:hAnsi="Arial" w:cs="Arial"/>
                <w:sz w:val="20"/>
                <w:szCs w:val="20"/>
              </w:rPr>
              <w:t>*</w:t>
            </w:r>
          </w:p>
        </w:tc>
      </w:tr>
      <w:tr w:rsidR="003A367A" w:rsidRPr="005F1DEA" w14:paraId="247E212B" w14:textId="77777777" w:rsidTr="00865842">
        <w:trPr>
          <w:trHeight w:val="1102"/>
        </w:trPr>
        <w:tc>
          <w:tcPr>
            <w:tcW w:w="7488" w:type="dxa"/>
            <w:vAlign w:val="center"/>
          </w:tcPr>
          <w:p w14:paraId="63F2864E"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Adaptability</w:t>
            </w:r>
          </w:p>
          <w:p w14:paraId="6A174489"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19AD32AF" w14:textId="0A87D05C" w:rsidR="003A367A" w:rsidRPr="005F1DEA" w:rsidRDefault="00491C64" w:rsidP="00B76DF0">
            <w:pPr>
              <w:spacing w:after="120"/>
              <w:ind w:left="357"/>
              <w:jc w:val="both"/>
              <w:rPr>
                <w:rFonts w:ascii="Arial" w:hAnsi="Arial" w:cs="Arial"/>
                <w:sz w:val="20"/>
                <w:szCs w:val="20"/>
              </w:rPr>
            </w:pPr>
            <w:r w:rsidRPr="004A5524">
              <w:rPr>
                <w:rFonts w:ascii="Arial" w:hAnsi="Arial" w:cs="Arial"/>
                <w:sz w:val="20"/>
                <w:szCs w:val="20"/>
              </w:rPr>
              <w:t>Advanced</w:t>
            </w:r>
            <w:r w:rsidR="00256DCB" w:rsidRPr="004A5524">
              <w:rPr>
                <w:rFonts w:ascii="Arial" w:hAnsi="Arial" w:cs="Arial"/>
                <w:sz w:val="20"/>
                <w:szCs w:val="20"/>
              </w:rPr>
              <w:t>*</w:t>
            </w:r>
          </w:p>
        </w:tc>
      </w:tr>
      <w:tr w:rsidR="003A367A" w:rsidRPr="005F1DEA" w14:paraId="457CEE20" w14:textId="77777777" w:rsidTr="00865842">
        <w:trPr>
          <w:trHeight w:val="919"/>
        </w:trPr>
        <w:tc>
          <w:tcPr>
            <w:tcW w:w="7488" w:type="dxa"/>
            <w:vAlign w:val="center"/>
          </w:tcPr>
          <w:p w14:paraId="15CB2DF0"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Motivation and Drive</w:t>
            </w:r>
          </w:p>
          <w:p w14:paraId="2EAE1652"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The determination to achieve goals and strive for excellence.</w:t>
            </w:r>
          </w:p>
        </w:tc>
        <w:tc>
          <w:tcPr>
            <w:tcW w:w="2160" w:type="dxa"/>
            <w:vAlign w:val="center"/>
          </w:tcPr>
          <w:p w14:paraId="679B223A" w14:textId="77777777" w:rsidR="003A367A" w:rsidRPr="005F1DEA" w:rsidRDefault="00256DCB" w:rsidP="00B76DF0">
            <w:pPr>
              <w:spacing w:after="120"/>
              <w:ind w:left="357"/>
              <w:jc w:val="both"/>
              <w:rPr>
                <w:rFonts w:ascii="Arial" w:hAnsi="Arial" w:cs="Arial"/>
                <w:sz w:val="20"/>
                <w:szCs w:val="20"/>
              </w:rPr>
            </w:pPr>
            <w:r>
              <w:rPr>
                <w:rFonts w:ascii="Arial" w:hAnsi="Arial" w:cs="Arial"/>
                <w:sz w:val="20"/>
                <w:szCs w:val="20"/>
              </w:rPr>
              <w:t>Intermediate</w:t>
            </w:r>
            <w:r w:rsidRPr="005F1DEA">
              <w:rPr>
                <w:rFonts w:ascii="Arial" w:hAnsi="Arial" w:cs="Arial"/>
                <w:sz w:val="20"/>
                <w:szCs w:val="20"/>
              </w:rPr>
              <w:t>*</w:t>
            </w:r>
          </w:p>
        </w:tc>
      </w:tr>
      <w:tr w:rsidR="003A367A" w:rsidRPr="005F1DEA" w14:paraId="344C6A62" w14:textId="77777777" w:rsidTr="00865842">
        <w:trPr>
          <w:trHeight w:val="1050"/>
        </w:trPr>
        <w:tc>
          <w:tcPr>
            <w:tcW w:w="7488" w:type="dxa"/>
            <w:vAlign w:val="center"/>
          </w:tcPr>
          <w:p w14:paraId="64C82068" w14:textId="77777777" w:rsidR="003A367A" w:rsidRPr="005F1DEA"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5F1DEA">
                  <w:rPr>
                    <w:rFonts w:ascii="Arial" w:hAnsi="Arial" w:cs="Arial"/>
                    <w:b/>
                    <w:color w:val="00703C"/>
                    <w:sz w:val="20"/>
                    <w:szCs w:val="20"/>
                  </w:rPr>
                  <w:lastRenderedPageBreak/>
                  <w:t>Relationship</w:t>
                </w:r>
              </w:smartTag>
              <w:r w:rsidRPr="005F1DEA">
                <w:rPr>
                  <w:rFonts w:ascii="Arial" w:hAnsi="Arial" w:cs="Arial"/>
                  <w:b/>
                  <w:color w:val="00703C"/>
                  <w:sz w:val="20"/>
                  <w:szCs w:val="20"/>
                </w:rPr>
                <w:t xml:space="preserve"> </w:t>
              </w:r>
              <w:smartTag w:uri="urn:schemas-microsoft-com:office:smarttags" w:element="PlaceType">
                <w:r w:rsidRPr="005F1DEA">
                  <w:rPr>
                    <w:rFonts w:ascii="Arial" w:hAnsi="Arial" w:cs="Arial"/>
                    <w:b/>
                    <w:color w:val="00703C"/>
                    <w:sz w:val="20"/>
                    <w:szCs w:val="20"/>
                  </w:rPr>
                  <w:t>Building</w:t>
                </w:r>
              </w:smartTag>
            </w:smartTag>
          </w:p>
          <w:p w14:paraId="6C902D5D"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72294517" w14:textId="7EC004AA" w:rsidR="003A367A" w:rsidRPr="005F1DEA" w:rsidRDefault="00491C64" w:rsidP="00445F87">
            <w:pPr>
              <w:spacing w:after="120"/>
              <w:ind w:left="357"/>
              <w:jc w:val="both"/>
              <w:rPr>
                <w:rFonts w:ascii="Arial" w:hAnsi="Arial" w:cs="Arial"/>
                <w:sz w:val="20"/>
                <w:szCs w:val="20"/>
              </w:rPr>
            </w:pPr>
            <w:r w:rsidRPr="004A5524">
              <w:rPr>
                <w:rFonts w:ascii="Arial" w:hAnsi="Arial" w:cs="Arial"/>
                <w:sz w:val="20"/>
                <w:szCs w:val="20"/>
              </w:rPr>
              <w:t>Advanced</w:t>
            </w:r>
            <w:r w:rsidR="00C968CD" w:rsidRPr="004A5524">
              <w:rPr>
                <w:rFonts w:ascii="Arial" w:hAnsi="Arial" w:cs="Arial"/>
                <w:sz w:val="20"/>
                <w:szCs w:val="20"/>
              </w:rPr>
              <w:t>*</w:t>
            </w:r>
          </w:p>
        </w:tc>
      </w:tr>
      <w:tr w:rsidR="00445F87" w:rsidRPr="005F1DEA" w14:paraId="0D51A369" w14:textId="77777777" w:rsidTr="00865842">
        <w:trPr>
          <w:trHeight w:val="1050"/>
        </w:trPr>
        <w:tc>
          <w:tcPr>
            <w:tcW w:w="7488" w:type="dxa"/>
            <w:vAlign w:val="center"/>
          </w:tcPr>
          <w:p w14:paraId="729A0226" w14:textId="77777777" w:rsidR="00445F87" w:rsidRPr="005F1DEA" w:rsidRDefault="00445F87" w:rsidP="00445F87">
            <w:pPr>
              <w:spacing w:before="120" w:after="120"/>
              <w:rPr>
                <w:rFonts w:ascii="Arial" w:hAnsi="Arial" w:cs="Arial"/>
                <w:b/>
                <w:color w:val="00703C"/>
                <w:sz w:val="20"/>
                <w:szCs w:val="20"/>
              </w:rPr>
            </w:pPr>
            <w:r w:rsidRPr="005F1DEA">
              <w:rPr>
                <w:rFonts w:ascii="Arial" w:hAnsi="Arial" w:cs="Arial"/>
                <w:b/>
                <w:color w:val="00703C"/>
                <w:sz w:val="20"/>
                <w:szCs w:val="20"/>
              </w:rPr>
              <w:t>Team Work</w:t>
            </w:r>
          </w:p>
          <w:p w14:paraId="19514FC3" w14:textId="77777777" w:rsidR="00445F87" w:rsidRPr="005F1DEA" w:rsidRDefault="00445F87" w:rsidP="00B76DF0">
            <w:pPr>
              <w:spacing w:before="120" w:after="120"/>
              <w:rPr>
                <w:rFonts w:ascii="Arial" w:hAnsi="Arial" w:cs="Arial"/>
                <w:b/>
                <w:color w:val="008000"/>
                <w:sz w:val="20"/>
                <w:szCs w:val="20"/>
              </w:rPr>
            </w:pPr>
            <w:r w:rsidRPr="005F1DEA">
              <w:rPr>
                <w:rFonts w:ascii="Arial" w:hAnsi="Arial" w:cs="Arial"/>
                <w:bCs/>
                <w:sz w:val="20"/>
                <w:szCs w:val="20"/>
                <w:lang w:val="en-NZ"/>
              </w:rPr>
              <w:t>Making a positive contribution to the FMG team and collaborating effectively with others to achieve objectives.</w:t>
            </w:r>
            <w:r w:rsidRPr="005F1DEA">
              <w:rPr>
                <w:rFonts w:ascii="Arial" w:hAnsi="Arial" w:cs="Arial"/>
                <w:b/>
                <w:color w:val="008000"/>
                <w:sz w:val="20"/>
                <w:szCs w:val="20"/>
              </w:rPr>
              <w:t xml:space="preserve"> </w:t>
            </w:r>
          </w:p>
        </w:tc>
        <w:tc>
          <w:tcPr>
            <w:tcW w:w="2160" w:type="dxa"/>
            <w:vAlign w:val="center"/>
          </w:tcPr>
          <w:p w14:paraId="5F6DAB4D" w14:textId="77777777" w:rsidR="00445F87" w:rsidRPr="005F1DEA" w:rsidRDefault="00256DCB" w:rsidP="00445F87">
            <w:pPr>
              <w:spacing w:after="120"/>
              <w:ind w:left="357"/>
              <w:jc w:val="both"/>
              <w:rPr>
                <w:rFonts w:ascii="Arial" w:hAnsi="Arial" w:cs="Arial"/>
                <w:sz w:val="20"/>
                <w:szCs w:val="20"/>
              </w:rPr>
            </w:pPr>
            <w:r>
              <w:rPr>
                <w:rFonts w:ascii="Arial" w:hAnsi="Arial" w:cs="Arial"/>
                <w:sz w:val="20"/>
                <w:szCs w:val="20"/>
              </w:rPr>
              <w:t>Intermediate</w:t>
            </w:r>
            <w:r w:rsidRPr="005F1DEA">
              <w:rPr>
                <w:rFonts w:ascii="Arial" w:hAnsi="Arial" w:cs="Arial"/>
                <w:sz w:val="20"/>
                <w:szCs w:val="20"/>
              </w:rPr>
              <w:t>*</w:t>
            </w:r>
          </w:p>
        </w:tc>
      </w:tr>
      <w:tr w:rsidR="00C968CD" w:rsidRPr="005F1DEA" w14:paraId="50CFC006" w14:textId="77777777" w:rsidTr="00865842">
        <w:trPr>
          <w:trHeight w:val="1050"/>
        </w:trPr>
        <w:tc>
          <w:tcPr>
            <w:tcW w:w="7488" w:type="dxa"/>
            <w:vAlign w:val="center"/>
          </w:tcPr>
          <w:p w14:paraId="0FF69EFB" w14:textId="77777777" w:rsidR="00C968CD" w:rsidRDefault="00C968CD" w:rsidP="00445F87">
            <w:pPr>
              <w:spacing w:before="120" w:after="120"/>
              <w:rPr>
                <w:rFonts w:ascii="Arial" w:hAnsi="Arial" w:cs="Arial"/>
                <w:b/>
                <w:color w:val="00703C"/>
                <w:sz w:val="20"/>
                <w:szCs w:val="20"/>
              </w:rPr>
            </w:pPr>
            <w:r>
              <w:rPr>
                <w:rFonts w:ascii="Arial" w:hAnsi="Arial" w:cs="Arial"/>
                <w:b/>
                <w:color w:val="00703C"/>
                <w:sz w:val="20"/>
                <w:szCs w:val="20"/>
              </w:rPr>
              <w:t>Critical Analysis</w:t>
            </w:r>
          </w:p>
          <w:p w14:paraId="033DC0A1" w14:textId="77777777" w:rsidR="00C968CD" w:rsidRPr="005F1DEA" w:rsidRDefault="00C968CD" w:rsidP="00445F87">
            <w:pPr>
              <w:spacing w:before="120" w:after="120"/>
              <w:rPr>
                <w:rFonts w:ascii="Arial" w:hAnsi="Arial" w:cs="Arial"/>
                <w:b/>
                <w:color w:val="00703C"/>
                <w:sz w:val="20"/>
                <w:szCs w:val="20"/>
              </w:rPr>
            </w:pPr>
            <w:r w:rsidRPr="008A2308">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731391DD" w14:textId="77777777" w:rsidR="00C968CD" w:rsidRDefault="00C968CD" w:rsidP="00445F87">
            <w:pPr>
              <w:spacing w:after="120"/>
              <w:ind w:left="357"/>
              <w:jc w:val="both"/>
              <w:rPr>
                <w:rFonts w:ascii="Arial" w:hAnsi="Arial" w:cs="Arial"/>
                <w:sz w:val="20"/>
                <w:szCs w:val="20"/>
              </w:rPr>
            </w:pPr>
            <w:r>
              <w:rPr>
                <w:rFonts w:ascii="Arial" w:hAnsi="Arial" w:cs="Arial"/>
                <w:sz w:val="20"/>
                <w:szCs w:val="20"/>
              </w:rPr>
              <w:t>Intermediate</w:t>
            </w:r>
            <w:r w:rsidRPr="005F1DEA">
              <w:rPr>
                <w:rFonts w:ascii="Arial" w:hAnsi="Arial" w:cs="Arial"/>
                <w:sz w:val="20"/>
                <w:szCs w:val="20"/>
              </w:rPr>
              <w:t>*</w:t>
            </w:r>
          </w:p>
        </w:tc>
      </w:tr>
    </w:tbl>
    <w:p w14:paraId="4D0696F2" w14:textId="77777777" w:rsidR="003C584B" w:rsidRPr="005F1DEA"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5F1DEA" w14:paraId="09585459" w14:textId="77777777" w:rsidTr="005F1DEA">
        <w:trPr>
          <w:trHeight w:val="441"/>
        </w:trPr>
        <w:tc>
          <w:tcPr>
            <w:tcW w:w="9648" w:type="dxa"/>
            <w:gridSpan w:val="2"/>
            <w:shd w:val="clear" w:color="auto" w:fill="00703C"/>
            <w:vAlign w:val="center"/>
          </w:tcPr>
          <w:p w14:paraId="10D9A9EB" w14:textId="77777777" w:rsidR="003A367A" w:rsidRPr="005F1DEA" w:rsidRDefault="003A367A" w:rsidP="00B76DF0">
            <w:pPr>
              <w:jc w:val="center"/>
              <w:rPr>
                <w:rFonts w:ascii="Arial" w:hAnsi="Arial" w:cs="Arial"/>
                <w:b/>
                <w:bCs/>
                <w:color w:val="FFFFFF"/>
                <w:sz w:val="22"/>
                <w:szCs w:val="22"/>
              </w:rPr>
            </w:pPr>
            <w:r w:rsidRPr="005F1DEA">
              <w:rPr>
                <w:rFonts w:ascii="Arial" w:hAnsi="Arial" w:cs="Arial"/>
                <w:b/>
                <w:bCs/>
                <w:color w:val="FFFFFF"/>
                <w:sz w:val="22"/>
                <w:szCs w:val="22"/>
              </w:rPr>
              <w:t>KNOWLEDGE</w:t>
            </w:r>
          </w:p>
        </w:tc>
      </w:tr>
      <w:tr w:rsidR="003A367A" w:rsidRPr="005F1DEA" w14:paraId="23FF3898" w14:textId="77777777" w:rsidTr="00687AB0">
        <w:trPr>
          <w:trHeight w:val="561"/>
        </w:trPr>
        <w:tc>
          <w:tcPr>
            <w:tcW w:w="2879" w:type="dxa"/>
            <w:vAlign w:val="center"/>
          </w:tcPr>
          <w:p w14:paraId="1CA881BF"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Qualifications</w:t>
            </w:r>
          </w:p>
        </w:tc>
        <w:tc>
          <w:tcPr>
            <w:tcW w:w="6769" w:type="dxa"/>
            <w:vAlign w:val="center"/>
          </w:tcPr>
          <w:p w14:paraId="75FE3B7D" w14:textId="77777777" w:rsidR="00491C64" w:rsidRDefault="00491C64" w:rsidP="00491C64">
            <w:pPr>
              <w:rPr>
                <w:rFonts w:ascii="Arial" w:hAnsi="Arial" w:cs="Arial"/>
                <w:sz w:val="20"/>
                <w:szCs w:val="20"/>
                <w:lang w:val="en-NZ"/>
              </w:rPr>
            </w:pPr>
            <w:r>
              <w:rPr>
                <w:rFonts w:ascii="Arial" w:hAnsi="Arial" w:cs="Arial"/>
                <w:sz w:val="20"/>
                <w:szCs w:val="20"/>
                <w:lang w:val="en-NZ"/>
              </w:rPr>
              <w:t>Relevant Tertiary Qualification preferrable</w:t>
            </w:r>
          </w:p>
          <w:p w14:paraId="353D2C7D" w14:textId="1EDFAAEA" w:rsidR="00491C64" w:rsidRDefault="00491C64" w:rsidP="00491C64">
            <w:pPr>
              <w:rPr>
                <w:rFonts w:ascii="Arial" w:hAnsi="Arial" w:cs="Arial"/>
                <w:sz w:val="20"/>
                <w:szCs w:val="20"/>
                <w:lang w:val="en-NZ"/>
              </w:rPr>
            </w:pPr>
            <w:r>
              <w:rPr>
                <w:rFonts w:ascii="Arial" w:hAnsi="Arial" w:cs="Arial"/>
                <w:sz w:val="20"/>
                <w:szCs w:val="20"/>
                <w:lang w:val="en-NZ"/>
              </w:rPr>
              <w:t>Experience in a leadership</w:t>
            </w:r>
            <w:r w:rsidR="00B4508D">
              <w:rPr>
                <w:rFonts w:ascii="Arial" w:hAnsi="Arial" w:cs="Arial"/>
                <w:sz w:val="20"/>
                <w:szCs w:val="20"/>
                <w:lang w:val="en-NZ"/>
              </w:rPr>
              <w:t xml:space="preserve">, </w:t>
            </w:r>
            <w:r w:rsidR="00B4508D" w:rsidRPr="625DF951">
              <w:rPr>
                <w:rFonts w:ascii="Arial" w:hAnsi="Arial" w:cs="Arial"/>
                <w:sz w:val="20"/>
                <w:szCs w:val="20"/>
                <w:lang w:val="en-NZ"/>
              </w:rPr>
              <w:t>coaching</w:t>
            </w:r>
            <w:r>
              <w:rPr>
                <w:rFonts w:ascii="Arial" w:hAnsi="Arial" w:cs="Arial"/>
                <w:sz w:val="20"/>
                <w:szCs w:val="20"/>
                <w:lang w:val="en-NZ"/>
              </w:rPr>
              <w:t xml:space="preserve"> or senior role is essential</w:t>
            </w:r>
          </w:p>
          <w:p w14:paraId="06E0777A" w14:textId="09EABFFB" w:rsidR="00491C64" w:rsidRDefault="00491C64" w:rsidP="00491C64">
            <w:pPr>
              <w:rPr>
                <w:rFonts w:ascii="Arial" w:hAnsi="Arial" w:cs="Arial"/>
                <w:sz w:val="20"/>
                <w:szCs w:val="20"/>
                <w:lang w:val="en-NZ"/>
              </w:rPr>
            </w:pPr>
            <w:r w:rsidRPr="625DF951">
              <w:rPr>
                <w:rFonts w:ascii="Arial" w:hAnsi="Arial" w:cs="Arial"/>
                <w:sz w:val="20"/>
                <w:szCs w:val="20"/>
                <w:lang w:val="en-NZ"/>
              </w:rPr>
              <w:t>Proven experience training/coaching others is essential</w:t>
            </w:r>
          </w:p>
          <w:p w14:paraId="53C72264" w14:textId="77777777" w:rsidR="00491C64" w:rsidRDefault="00491C64" w:rsidP="00491C64">
            <w:pPr>
              <w:rPr>
                <w:rFonts w:ascii="Arial" w:hAnsi="Arial" w:cs="Arial"/>
                <w:sz w:val="20"/>
                <w:szCs w:val="20"/>
                <w:lang w:val="en-NZ"/>
              </w:rPr>
            </w:pPr>
          </w:p>
          <w:p w14:paraId="197F3916" w14:textId="77777777" w:rsidR="00491C64" w:rsidRDefault="00491C64" w:rsidP="00491C64">
            <w:pPr>
              <w:rPr>
                <w:rFonts w:ascii="Arial" w:hAnsi="Arial" w:cs="Arial"/>
                <w:sz w:val="20"/>
                <w:szCs w:val="20"/>
                <w:lang w:val="en-NZ"/>
              </w:rPr>
            </w:pPr>
            <w:r>
              <w:rPr>
                <w:rFonts w:ascii="Arial" w:hAnsi="Arial" w:cs="Arial"/>
                <w:sz w:val="20"/>
                <w:szCs w:val="20"/>
                <w:lang w:val="en-NZ"/>
              </w:rPr>
              <w:t xml:space="preserve">Insurance experience and achieved or working towards </w:t>
            </w:r>
            <w:r>
              <w:rPr>
                <w:rFonts w:ascii="Arial" w:hAnsi="Arial" w:cs="Arial"/>
                <w:bCs/>
                <w:sz w:val="20"/>
                <w:szCs w:val="20"/>
                <w:lang w:val="en-NZ" w:eastAsia="en-NZ"/>
              </w:rPr>
              <w:t>NZ Certificate in Financial Services Level 5 or equivalent and a</w:t>
            </w:r>
            <w:r>
              <w:rPr>
                <w:rFonts w:ascii="Arial" w:hAnsi="Arial" w:cs="Arial"/>
                <w:sz w:val="20"/>
                <w:szCs w:val="20"/>
                <w:lang w:val="en-NZ"/>
              </w:rPr>
              <w:t>ssociate ANZIIF qualification is desirable.</w:t>
            </w:r>
          </w:p>
          <w:p w14:paraId="5858A96F" w14:textId="77777777" w:rsidR="00387B80" w:rsidRDefault="00387B80" w:rsidP="00491C64">
            <w:pPr>
              <w:rPr>
                <w:rFonts w:ascii="Arial" w:hAnsi="Arial" w:cs="Arial"/>
                <w:sz w:val="20"/>
                <w:szCs w:val="20"/>
                <w:lang w:val="en-NZ"/>
              </w:rPr>
            </w:pPr>
          </w:p>
          <w:p w14:paraId="05DDB442" w14:textId="15B77ABF" w:rsidR="00387B80" w:rsidRDefault="00387B80" w:rsidP="00491C64">
            <w:pPr>
              <w:rPr>
                <w:rFonts w:ascii="Arial" w:hAnsi="Arial" w:cs="Arial"/>
                <w:sz w:val="20"/>
                <w:szCs w:val="20"/>
                <w:lang w:val="en-NZ"/>
              </w:rPr>
            </w:pPr>
            <w:r w:rsidRPr="00387B80">
              <w:rPr>
                <w:rFonts w:ascii="Arial" w:hAnsi="Arial" w:cs="Arial"/>
                <w:sz w:val="20"/>
                <w:szCs w:val="20"/>
                <w:lang w:val="en-NZ"/>
              </w:rPr>
              <w:t>This is required to be obtained by 12 months of tenure.</w:t>
            </w:r>
          </w:p>
          <w:p w14:paraId="6730BCC8" w14:textId="77777777" w:rsidR="00491C64" w:rsidRPr="00871500" w:rsidRDefault="00491C64" w:rsidP="00491C64">
            <w:pPr>
              <w:rPr>
                <w:rFonts w:ascii="Arial" w:hAnsi="Arial" w:cs="Arial"/>
                <w:bCs/>
                <w:sz w:val="20"/>
                <w:szCs w:val="20"/>
                <w:lang w:val="en-NZ" w:eastAsia="en-NZ"/>
              </w:rPr>
            </w:pPr>
          </w:p>
          <w:p w14:paraId="2E4CD5F3" w14:textId="08BB8A32" w:rsidR="00491C64" w:rsidRDefault="00491C64" w:rsidP="00491C64">
            <w:pPr>
              <w:rPr>
                <w:rFonts w:ascii="Arial" w:hAnsi="Arial" w:cs="Arial"/>
                <w:sz w:val="20"/>
                <w:szCs w:val="20"/>
                <w:lang w:val="en-NZ"/>
              </w:rPr>
            </w:pPr>
            <w:r w:rsidRPr="00871500">
              <w:rPr>
                <w:rFonts w:ascii="Arial" w:hAnsi="Arial" w:cs="Arial"/>
                <w:bCs/>
                <w:sz w:val="20"/>
                <w:szCs w:val="20"/>
                <w:lang w:val="en-NZ" w:eastAsia="en-NZ"/>
              </w:rPr>
              <w:t>Ability to create and facilitate learning material</w:t>
            </w:r>
            <w:r>
              <w:rPr>
                <w:rFonts w:ascii="Arial" w:hAnsi="Arial" w:cs="Arial"/>
                <w:bCs/>
                <w:sz w:val="20"/>
                <w:szCs w:val="20"/>
                <w:lang w:val="en-NZ" w:eastAsia="en-NZ"/>
              </w:rPr>
              <w:t xml:space="preserve"> preferred</w:t>
            </w:r>
            <w:r w:rsidR="004A5524">
              <w:rPr>
                <w:rFonts w:ascii="Arial" w:hAnsi="Arial" w:cs="Arial"/>
                <w:bCs/>
                <w:sz w:val="20"/>
                <w:szCs w:val="20"/>
                <w:lang w:val="en-NZ" w:eastAsia="en-NZ"/>
              </w:rPr>
              <w:t>.</w:t>
            </w:r>
          </w:p>
          <w:p w14:paraId="16ED2DB5" w14:textId="77777777" w:rsidR="00AA320C" w:rsidRPr="00AA320C" w:rsidRDefault="00AA320C" w:rsidP="00491C64">
            <w:pPr>
              <w:rPr>
                <w:rFonts w:ascii="Arial" w:hAnsi="Arial" w:cs="Arial"/>
                <w:bCs/>
                <w:color w:val="FF0000"/>
                <w:sz w:val="20"/>
                <w:szCs w:val="20"/>
                <w:lang w:eastAsia="en-NZ"/>
              </w:rPr>
            </w:pPr>
          </w:p>
        </w:tc>
      </w:tr>
      <w:tr w:rsidR="003A367A" w:rsidRPr="005F1DEA" w14:paraId="3D87E236" w14:textId="77777777" w:rsidTr="00687AB0">
        <w:trPr>
          <w:trHeight w:val="980"/>
        </w:trPr>
        <w:tc>
          <w:tcPr>
            <w:tcW w:w="2879" w:type="dxa"/>
            <w:vAlign w:val="center"/>
          </w:tcPr>
          <w:p w14:paraId="112AEFC5"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Business Awareness</w:t>
            </w:r>
          </w:p>
        </w:tc>
        <w:tc>
          <w:tcPr>
            <w:tcW w:w="6769" w:type="dxa"/>
            <w:vAlign w:val="center"/>
          </w:tcPr>
          <w:p w14:paraId="373D1629" w14:textId="77777777" w:rsidR="003A367A" w:rsidRPr="005F1DEA" w:rsidRDefault="003A367A" w:rsidP="00B76DF0">
            <w:pPr>
              <w:rPr>
                <w:rFonts w:ascii="Arial" w:hAnsi="Arial" w:cs="Arial"/>
                <w:bCs/>
                <w:sz w:val="20"/>
                <w:szCs w:val="20"/>
                <w:lang w:eastAsia="en-NZ"/>
              </w:rPr>
            </w:pPr>
            <w:r w:rsidRPr="005F1DEA">
              <w:rPr>
                <w:rFonts w:ascii="Arial" w:hAnsi="Arial" w:cs="Arial"/>
                <w:sz w:val="20"/>
                <w:szCs w:val="20"/>
                <w:lang w:val="en-NZ"/>
              </w:rPr>
              <w:t>Understands the internal workings of FMG and how business works; understands FMG's position in the advice and insurance market and knows the competition.</w:t>
            </w:r>
          </w:p>
        </w:tc>
      </w:tr>
      <w:tr w:rsidR="00C968CD" w:rsidRPr="005F1DEA" w14:paraId="166DBFEE" w14:textId="77777777" w:rsidTr="00687AB0">
        <w:trPr>
          <w:trHeight w:val="980"/>
        </w:trPr>
        <w:tc>
          <w:tcPr>
            <w:tcW w:w="2879" w:type="dxa"/>
            <w:vAlign w:val="center"/>
          </w:tcPr>
          <w:p w14:paraId="7E1F778E" w14:textId="77777777" w:rsidR="00C968CD" w:rsidRDefault="00C968CD" w:rsidP="00B76DF0">
            <w:pPr>
              <w:rPr>
                <w:rFonts w:ascii="Arial" w:hAnsi="Arial" w:cs="Arial"/>
                <w:b/>
                <w:color w:val="00703C"/>
                <w:sz w:val="20"/>
                <w:szCs w:val="20"/>
              </w:rPr>
            </w:pPr>
            <w:r>
              <w:rPr>
                <w:rFonts w:ascii="Arial" w:hAnsi="Arial" w:cs="Arial"/>
                <w:b/>
                <w:color w:val="00703C"/>
                <w:sz w:val="20"/>
                <w:szCs w:val="20"/>
              </w:rPr>
              <w:t>Legal Knowledge</w:t>
            </w:r>
          </w:p>
        </w:tc>
        <w:tc>
          <w:tcPr>
            <w:tcW w:w="6769" w:type="dxa"/>
            <w:vAlign w:val="center"/>
          </w:tcPr>
          <w:p w14:paraId="183A7A2D" w14:textId="77777777" w:rsidR="00C968CD" w:rsidRPr="00C968CD" w:rsidRDefault="00C968CD" w:rsidP="00B76DF0">
            <w:pPr>
              <w:rPr>
                <w:rFonts w:ascii="Arial" w:hAnsi="Arial" w:cs="Arial"/>
                <w:sz w:val="20"/>
                <w:szCs w:val="20"/>
                <w:lang w:val="en-NZ"/>
              </w:rPr>
            </w:pPr>
            <w:r w:rsidRPr="00C968CD">
              <w:rPr>
                <w:rFonts w:ascii="Arial" w:hAnsi="Arial" w:cs="Arial"/>
                <w:sz w:val="20"/>
                <w:szCs w:val="20"/>
                <w:lang w:val="en-NZ"/>
              </w:rPr>
              <w:t>Has legal knowledge e.g. indemnity, liability, the Privacy Act etc.</w:t>
            </w:r>
          </w:p>
        </w:tc>
      </w:tr>
      <w:tr w:rsidR="00256DCB" w:rsidRPr="005F1DEA" w14:paraId="26B79C2E" w14:textId="77777777" w:rsidTr="00687AB0">
        <w:trPr>
          <w:trHeight w:val="980"/>
        </w:trPr>
        <w:tc>
          <w:tcPr>
            <w:tcW w:w="2879" w:type="dxa"/>
            <w:vAlign w:val="center"/>
          </w:tcPr>
          <w:p w14:paraId="0B68CE0D" w14:textId="77777777" w:rsidR="00256DCB" w:rsidRPr="005F1DEA" w:rsidRDefault="00C968CD" w:rsidP="00B76DF0">
            <w:pPr>
              <w:rPr>
                <w:rFonts w:ascii="Arial" w:hAnsi="Arial" w:cs="Arial"/>
                <w:b/>
                <w:color w:val="00703C"/>
                <w:sz w:val="20"/>
                <w:szCs w:val="20"/>
              </w:rPr>
            </w:pPr>
            <w:r>
              <w:rPr>
                <w:rFonts w:ascii="Arial" w:hAnsi="Arial" w:cs="Arial"/>
                <w:b/>
                <w:color w:val="00703C"/>
                <w:sz w:val="20"/>
                <w:szCs w:val="20"/>
              </w:rPr>
              <w:t>Product</w:t>
            </w:r>
            <w:r w:rsidR="00256DCB">
              <w:rPr>
                <w:rFonts w:ascii="Arial" w:hAnsi="Arial" w:cs="Arial"/>
                <w:b/>
                <w:color w:val="00703C"/>
                <w:sz w:val="20"/>
                <w:szCs w:val="20"/>
              </w:rPr>
              <w:t xml:space="preserve"> Knowledge</w:t>
            </w:r>
          </w:p>
        </w:tc>
        <w:tc>
          <w:tcPr>
            <w:tcW w:w="6769" w:type="dxa"/>
            <w:vAlign w:val="center"/>
          </w:tcPr>
          <w:p w14:paraId="4EB5923A" w14:textId="77777777" w:rsidR="00256DCB" w:rsidRPr="005F1DEA" w:rsidRDefault="00C968CD" w:rsidP="00B76DF0">
            <w:pPr>
              <w:rPr>
                <w:rFonts w:ascii="Arial" w:hAnsi="Arial" w:cs="Arial"/>
                <w:sz w:val="20"/>
                <w:szCs w:val="20"/>
                <w:lang w:val="en-NZ"/>
              </w:rPr>
            </w:pPr>
            <w:r w:rsidRPr="00C968CD">
              <w:rPr>
                <w:rFonts w:ascii="Arial" w:hAnsi="Arial" w:cs="Arial"/>
                <w:sz w:val="20"/>
                <w:szCs w:val="20"/>
                <w:lang w:val="en-NZ"/>
              </w:rPr>
              <w:t>Is knowledgeable about FMG's insurance policies and packages, the differences between them, and the appropriateness of each in different situations.</w:t>
            </w:r>
          </w:p>
        </w:tc>
      </w:tr>
      <w:tr w:rsidR="003A367A" w:rsidRPr="005F1DEA" w14:paraId="31561A92" w14:textId="77777777" w:rsidTr="00C72EA9">
        <w:trPr>
          <w:trHeight w:val="924"/>
        </w:trPr>
        <w:tc>
          <w:tcPr>
            <w:tcW w:w="2879" w:type="dxa"/>
            <w:tcBorders>
              <w:bottom w:val="single" w:sz="4" w:space="0" w:color="auto"/>
            </w:tcBorders>
            <w:vAlign w:val="center"/>
          </w:tcPr>
          <w:p w14:paraId="6CEF53C5" w14:textId="77777777" w:rsidR="003A367A" w:rsidRPr="005F1DEA" w:rsidRDefault="00C968CD" w:rsidP="00B76DF0">
            <w:pPr>
              <w:rPr>
                <w:rFonts w:ascii="Arial" w:hAnsi="Arial" w:cs="Arial"/>
                <w:b/>
                <w:color w:val="00703C"/>
                <w:sz w:val="20"/>
                <w:szCs w:val="20"/>
              </w:rPr>
            </w:pPr>
            <w:r>
              <w:rPr>
                <w:rFonts w:ascii="Arial" w:hAnsi="Arial" w:cs="Arial"/>
                <w:b/>
                <w:color w:val="00703C"/>
                <w:sz w:val="20"/>
                <w:szCs w:val="20"/>
              </w:rPr>
              <w:t>Risk/Insurance Knowledge</w:t>
            </w:r>
          </w:p>
        </w:tc>
        <w:tc>
          <w:tcPr>
            <w:tcW w:w="6769" w:type="dxa"/>
            <w:tcBorders>
              <w:bottom w:val="single" w:sz="4" w:space="0" w:color="auto"/>
            </w:tcBorders>
            <w:vAlign w:val="center"/>
          </w:tcPr>
          <w:p w14:paraId="346D9C36" w14:textId="77777777" w:rsidR="00C72EA9" w:rsidRDefault="00C72EA9" w:rsidP="00B76DF0">
            <w:pPr>
              <w:rPr>
                <w:rFonts w:ascii="Arial" w:hAnsi="Arial" w:cs="Arial"/>
                <w:sz w:val="20"/>
                <w:szCs w:val="20"/>
                <w:lang w:val="en-NZ"/>
              </w:rPr>
            </w:pPr>
          </w:p>
          <w:p w14:paraId="6C0E8FF7" w14:textId="77777777" w:rsidR="003A367A" w:rsidRDefault="00C968CD" w:rsidP="00B76DF0">
            <w:pPr>
              <w:rPr>
                <w:rFonts w:ascii="Arial" w:hAnsi="Arial" w:cs="Arial"/>
                <w:sz w:val="20"/>
                <w:szCs w:val="20"/>
                <w:lang w:val="en-NZ"/>
              </w:rPr>
            </w:pPr>
            <w:r w:rsidRPr="00C968CD">
              <w:rPr>
                <w:rFonts w:ascii="Arial" w:hAnsi="Arial" w:cs="Arial"/>
                <w:sz w:val="20"/>
                <w:szCs w:val="20"/>
                <w:lang w:val="en-NZ"/>
              </w:rPr>
              <w:t>Understands risk and how to apply FMG's policies to situations; is knowledgeable about compliance requirements; understands the insurance process and how claims are managed; knows industry partners and competitors.</w:t>
            </w:r>
          </w:p>
          <w:p w14:paraId="05B5FA75" w14:textId="77777777" w:rsidR="00C72EA9" w:rsidRPr="00C968CD" w:rsidRDefault="00C72EA9" w:rsidP="00B76DF0">
            <w:pPr>
              <w:rPr>
                <w:rFonts w:ascii="Arial" w:hAnsi="Arial" w:cs="Arial"/>
                <w:bCs/>
                <w:sz w:val="20"/>
                <w:szCs w:val="20"/>
                <w:lang w:eastAsia="en-NZ"/>
              </w:rPr>
            </w:pPr>
          </w:p>
        </w:tc>
      </w:tr>
      <w:tr w:rsidR="00C41226" w:rsidRPr="005F1DEA" w14:paraId="7BBD3B90" w14:textId="77777777" w:rsidTr="00C72EA9">
        <w:trPr>
          <w:trHeight w:val="924"/>
        </w:trPr>
        <w:tc>
          <w:tcPr>
            <w:tcW w:w="2879" w:type="dxa"/>
            <w:tcBorders>
              <w:top w:val="single" w:sz="4" w:space="0" w:color="auto"/>
              <w:bottom w:val="single" w:sz="4" w:space="0" w:color="auto"/>
              <w:right w:val="nil"/>
            </w:tcBorders>
            <w:vAlign w:val="center"/>
          </w:tcPr>
          <w:p w14:paraId="4F461221" w14:textId="77777777" w:rsidR="00C41226" w:rsidRPr="005F1DEA" w:rsidRDefault="00C41226" w:rsidP="008D2D80">
            <w:pPr>
              <w:rPr>
                <w:rFonts w:ascii="Arial" w:hAnsi="Arial" w:cs="Arial"/>
                <w:b/>
                <w:color w:val="00703C"/>
                <w:sz w:val="20"/>
                <w:szCs w:val="20"/>
              </w:rPr>
            </w:pPr>
            <w:r>
              <w:rPr>
                <w:rFonts w:ascii="Arial" w:hAnsi="Arial" w:cs="Arial"/>
                <w:b/>
                <w:color w:val="00703C"/>
                <w:sz w:val="20"/>
                <w:szCs w:val="20"/>
              </w:rPr>
              <w:t>Change Management</w:t>
            </w:r>
          </w:p>
        </w:tc>
        <w:tc>
          <w:tcPr>
            <w:tcW w:w="6769" w:type="dxa"/>
            <w:tcBorders>
              <w:top w:val="single" w:sz="4" w:space="0" w:color="auto"/>
              <w:left w:val="nil"/>
              <w:bottom w:val="single" w:sz="4" w:space="0" w:color="auto"/>
            </w:tcBorders>
            <w:vAlign w:val="center"/>
          </w:tcPr>
          <w:p w14:paraId="4E325394" w14:textId="77777777" w:rsidR="00C41226" w:rsidRPr="00C72EA9" w:rsidRDefault="00D55A44" w:rsidP="00D55A44">
            <w:pPr>
              <w:rPr>
                <w:rFonts w:ascii="Arial" w:hAnsi="Arial" w:cs="Arial"/>
                <w:b/>
                <w:color w:val="00703C"/>
                <w:sz w:val="20"/>
                <w:szCs w:val="20"/>
              </w:rPr>
            </w:pPr>
            <w:r w:rsidRPr="00C72EA9">
              <w:rPr>
                <w:rFonts w:ascii="Arial" w:hAnsi="Arial" w:cs="Arial"/>
                <w:sz w:val="20"/>
                <w:szCs w:val="20"/>
                <w:lang w:val="en-NZ"/>
              </w:rPr>
              <w:t>Knowledge of change management principles, methodologies and tools; u</w:t>
            </w:r>
            <w:r w:rsidR="00C41226" w:rsidRPr="00C72EA9">
              <w:rPr>
                <w:rFonts w:ascii="Arial" w:hAnsi="Arial" w:cs="Arial"/>
                <w:sz w:val="20"/>
                <w:szCs w:val="20"/>
                <w:lang w:val="en-NZ"/>
              </w:rPr>
              <w:t xml:space="preserve">nderstands </w:t>
            </w:r>
            <w:r w:rsidRPr="00C72EA9">
              <w:rPr>
                <w:rFonts w:ascii="Arial" w:hAnsi="Arial" w:cs="Arial"/>
                <w:sz w:val="20"/>
                <w:szCs w:val="20"/>
                <w:lang w:val="en-NZ"/>
              </w:rPr>
              <w:t xml:space="preserve">the change process and </w:t>
            </w:r>
            <w:r w:rsidR="00C41226" w:rsidRPr="00C72EA9">
              <w:rPr>
                <w:rFonts w:ascii="Arial" w:hAnsi="Arial" w:cs="Arial"/>
                <w:sz w:val="20"/>
                <w:szCs w:val="20"/>
                <w:lang w:val="en-NZ"/>
              </w:rPr>
              <w:t>how people go through change</w:t>
            </w:r>
            <w:r w:rsidR="00C41226" w:rsidRPr="00C72EA9">
              <w:rPr>
                <w:rFonts w:ascii="Arial" w:hAnsi="Arial" w:cs="Arial"/>
                <w:b/>
                <w:color w:val="00703C"/>
                <w:sz w:val="20"/>
                <w:szCs w:val="20"/>
              </w:rPr>
              <w:t xml:space="preserve"> </w:t>
            </w:r>
          </w:p>
        </w:tc>
      </w:tr>
    </w:tbl>
    <w:p w14:paraId="25A30B9C" w14:textId="77777777" w:rsidR="00E35860" w:rsidRDefault="00E35860"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5F1DEA" w14:paraId="759E4F93" w14:textId="77777777" w:rsidTr="005F1DEA">
        <w:trPr>
          <w:trHeight w:val="539"/>
        </w:trPr>
        <w:tc>
          <w:tcPr>
            <w:tcW w:w="9648" w:type="dxa"/>
            <w:gridSpan w:val="2"/>
            <w:shd w:val="clear" w:color="auto" w:fill="00703C"/>
            <w:vAlign w:val="center"/>
          </w:tcPr>
          <w:p w14:paraId="7B0122BB" w14:textId="77777777" w:rsidR="003A367A" w:rsidRPr="005F1DEA" w:rsidRDefault="003A367A" w:rsidP="00B76DF0">
            <w:pPr>
              <w:jc w:val="center"/>
              <w:rPr>
                <w:rFonts w:ascii="Arial" w:hAnsi="Arial" w:cs="Arial"/>
                <w:b/>
                <w:bCs/>
                <w:color w:val="FFFFFF"/>
                <w:sz w:val="22"/>
                <w:szCs w:val="22"/>
                <w:lang w:eastAsia="en-NZ"/>
              </w:rPr>
            </w:pPr>
            <w:r w:rsidRPr="005F1DEA">
              <w:rPr>
                <w:rFonts w:ascii="Arial" w:hAnsi="Arial" w:cs="Arial"/>
                <w:b/>
                <w:bCs/>
                <w:color w:val="FFFFFF"/>
                <w:sz w:val="22"/>
                <w:szCs w:val="22"/>
                <w:lang w:eastAsia="en-NZ"/>
              </w:rPr>
              <w:t>SKILLS</w:t>
            </w:r>
          </w:p>
        </w:tc>
      </w:tr>
      <w:tr w:rsidR="003A367A" w:rsidRPr="005F1DEA" w14:paraId="5AA4E606" w14:textId="77777777" w:rsidTr="00687AB0">
        <w:trPr>
          <w:trHeight w:val="555"/>
        </w:trPr>
        <w:tc>
          <w:tcPr>
            <w:tcW w:w="2891" w:type="dxa"/>
            <w:vAlign w:val="center"/>
          </w:tcPr>
          <w:p w14:paraId="555FAD1E"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lastRenderedPageBreak/>
              <w:t>Written Communication Skills</w:t>
            </w:r>
          </w:p>
        </w:tc>
        <w:tc>
          <w:tcPr>
            <w:tcW w:w="6757" w:type="dxa"/>
            <w:vAlign w:val="center"/>
          </w:tcPr>
          <w:p w14:paraId="52813555" w14:textId="77777777" w:rsidR="001209A0" w:rsidRPr="00F4759F" w:rsidRDefault="001209A0" w:rsidP="001209A0">
            <w:pPr>
              <w:spacing w:before="100" w:beforeAutospacing="1" w:after="100" w:afterAutospacing="1"/>
              <w:rPr>
                <w:rFonts w:ascii="Arial" w:hAnsi="Arial" w:cs="Arial"/>
                <w:bCs/>
                <w:sz w:val="20"/>
                <w:szCs w:val="20"/>
                <w:lang w:val="en-NZ" w:eastAsia="en-NZ"/>
              </w:rPr>
            </w:pPr>
            <w:r w:rsidRPr="00F4759F">
              <w:rPr>
                <w:rFonts w:ascii="Arial" w:hAnsi="Arial" w:cs="Arial"/>
                <w:bCs/>
                <w:sz w:val="20"/>
                <w:szCs w:val="20"/>
                <w:lang w:val="en-NZ" w:eastAsia="en-NZ"/>
              </w:rPr>
              <w:t>Proven ability in structuring, writing and maintaining technical documents</w:t>
            </w:r>
            <w:r w:rsidR="001F420C" w:rsidRPr="00F4759F">
              <w:rPr>
                <w:rFonts w:ascii="Arial" w:hAnsi="Arial" w:cs="Arial"/>
                <w:bCs/>
                <w:sz w:val="20"/>
                <w:szCs w:val="20"/>
                <w:lang w:val="en-NZ" w:eastAsia="en-NZ"/>
              </w:rPr>
              <w:t>.</w:t>
            </w:r>
          </w:p>
          <w:p w14:paraId="41E7EB20" w14:textId="77777777" w:rsidR="00AA320C" w:rsidRDefault="001209A0" w:rsidP="001209A0">
            <w:pPr>
              <w:rPr>
                <w:rFonts w:ascii="Arial" w:hAnsi="Arial" w:cs="Arial"/>
                <w:bCs/>
                <w:sz w:val="20"/>
                <w:szCs w:val="20"/>
                <w:lang w:val="en-NZ" w:eastAsia="en-NZ"/>
              </w:rPr>
            </w:pPr>
            <w:r w:rsidRPr="001209A0">
              <w:rPr>
                <w:rFonts w:ascii="Arial" w:hAnsi="Arial" w:cs="Arial"/>
                <w:bCs/>
                <w:sz w:val="20"/>
                <w:szCs w:val="20"/>
                <w:lang w:val="en-NZ" w:eastAsia="en-NZ"/>
              </w:rPr>
              <w:t>Ability to communication ideas clearly, concisely, correctly for technical and non-technical readers</w:t>
            </w:r>
            <w:r w:rsidR="001F420C">
              <w:rPr>
                <w:rFonts w:ascii="Arial" w:hAnsi="Arial" w:cs="Arial"/>
                <w:bCs/>
                <w:sz w:val="20"/>
                <w:szCs w:val="20"/>
                <w:lang w:val="en-NZ" w:eastAsia="en-NZ"/>
              </w:rPr>
              <w:t>.</w:t>
            </w:r>
          </w:p>
          <w:p w14:paraId="7933FE04" w14:textId="77777777" w:rsidR="001F420C" w:rsidRPr="00AA320C" w:rsidRDefault="001F420C" w:rsidP="001209A0">
            <w:pPr>
              <w:rPr>
                <w:rFonts w:ascii="Arial" w:hAnsi="Arial" w:cs="Arial"/>
                <w:bCs/>
                <w:color w:val="FF0000"/>
                <w:sz w:val="20"/>
                <w:szCs w:val="20"/>
                <w:lang w:eastAsia="en-NZ"/>
              </w:rPr>
            </w:pPr>
          </w:p>
        </w:tc>
      </w:tr>
      <w:tr w:rsidR="003A367A" w:rsidRPr="005F1DEA" w14:paraId="15D512E2" w14:textId="77777777" w:rsidTr="00687AB0">
        <w:trPr>
          <w:trHeight w:val="634"/>
        </w:trPr>
        <w:tc>
          <w:tcPr>
            <w:tcW w:w="2891" w:type="dxa"/>
            <w:vAlign w:val="center"/>
          </w:tcPr>
          <w:p w14:paraId="031956B7"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Verbal Communications Skills</w:t>
            </w:r>
          </w:p>
        </w:tc>
        <w:tc>
          <w:tcPr>
            <w:tcW w:w="6757" w:type="dxa"/>
            <w:vAlign w:val="center"/>
          </w:tcPr>
          <w:p w14:paraId="7E20587C" w14:textId="77777777" w:rsidR="001F420C" w:rsidRDefault="001F420C" w:rsidP="00B76DF0">
            <w:pPr>
              <w:rPr>
                <w:rFonts w:ascii="Arial" w:hAnsi="Arial" w:cs="Arial"/>
                <w:bCs/>
                <w:sz w:val="20"/>
                <w:szCs w:val="20"/>
                <w:lang w:val="en-NZ" w:eastAsia="en-NZ"/>
              </w:rPr>
            </w:pPr>
          </w:p>
          <w:p w14:paraId="39EF7B1F" w14:textId="77777777" w:rsidR="003A367A" w:rsidRDefault="00C968CD" w:rsidP="00B76DF0">
            <w:pPr>
              <w:rPr>
                <w:rFonts w:ascii="Arial" w:hAnsi="Arial" w:cs="Arial"/>
                <w:bCs/>
                <w:sz w:val="20"/>
                <w:szCs w:val="20"/>
                <w:lang w:val="en-NZ" w:eastAsia="en-NZ"/>
              </w:rPr>
            </w:pPr>
            <w:r w:rsidRPr="00C968CD">
              <w:rPr>
                <w:rFonts w:ascii="Arial" w:hAnsi="Arial" w:cs="Arial"/>
                <w:bCs/>
                <w:sz w:val="20"/>
                <w:szCs w:val="20"/>
                <w:lang w:val="en-NZ" w:eastAsia="en-NZ"/>
              </w:rPr>
              <w:t>Communicates clearly in order to present information to persuade and influence others.</w:t>
            </w:r>
          </w:p>
          <w:p w14:paraId="33531839" w14:textId="77777777" w:rsidR="001F420C" w:rsidRPr="005F1DEA" w:rsidRDefault="001F420C" w:rsidP="00B76DF0">
            <w:pPr>
              <w:rPr>
                <w:rFonts w:ascii="Arial" w:hAnsi="Arial" w:cs="Arial"/>
                <w:bCs/>
                <w:sz w:val="20"/>
                <w:szCs w:val="20"/>
                <w:lang w:eastAsia="en-NZ"/>
              </w:rPr>
            </w:pPr>
          </w:p>
        </w:tc>
      </w:tr>
      <w:tr w:rsidR="00057DC6" w:rsidRPr="005F1DEA" w14:paraId="2F93C02E" w14:textId="77777777" w:rsidTr="00687AB0">
        <w:trPr>
          <w:trHeight w:val="876"/>
        </w:trPr>
        <w:tc>
          <w:tcPr>
            <w:tcW w:w="2891" w:type="dxa"/>
            <w:vAlign w:val="center"/>
          </w:tcPr>
          <w:p w14:paraId="2A422937" w14:textId="77777777" w:rsidR="00057DC6" w:rsidRPr="00057DC6" w:rsidRDefault="00C968CD" w:rsidP="00B76DF0">
            <w:pPr>
              <w:rPr>
                <w:rFonts w:ascii="Arial" w:hAnsi="Arial" w:cs="Arial"/>
                <w:bCs/>
                <w:sz w:val="20"/>
                <w:szCs w:val="20"/>
                <w:lang w:val="en-NZ" w:eastAsia="en-NZ"/>
              </w:rPr>
            </w:pPr>
            <w:r>
              <w:rPr>
                <w:rFonts w:ascii="Arial" w:hAnsi="Arial" w:cs="Arial"/>
                <w:b/>
                <w:color w:val="00703C"/>
                <w:sz w:val="20"/>
                <w:szCs w:val="20"/>
              </w:rPr>
              <w:t>Listening</w:t>
            </w:r>
            <w:r w:rsidR="00057DC6" w:rsidRPr="00057DC6">
              <w:rPr>
                <w:rFonts w:ascii="Arial" w:hAnsi="Arial" w:cs="Arial"/>
                <w:b/>
                <w:color w:val="00703C"/>
                <w:sz w:val="20"/>
                <w:szCs w:val="20"/>
              </w:rPr>
              <w:t xml:space="preserve"> Skills</w:t>
            </w:r>
          </w:p>
        </w:tc>
        <w:tc>
          <w:tcPr>
            <w:tcW w:w="6757" w:type="dxa"/>
            <w:vAlign w:val="center"/>
          </w:tcPr>
          <w:p w14:paraId="4733F6E6" w14:textId="77777777" w:rsidR="00057DC6" w:rsidRPr="00C968CD" w:rsidRDefault="00C968CD" w:rsidP="00B76DF0">
            <w:pPr>
              <w:rPr>
                <w:rFonts w:ascii="Arial" w:hAnsi="Arial" w:cs="Arial"/>
                <w:bCs/>
                <w:sz w:val="20"/>
                <w:szCs w:val="20"/>
                <w:lang w:val="en-NZ" w:eastAsia="en-NZ"/>
              </w:rPr>
            </w:pPr>
            <w:r w:rsidRPr="00C968CD">
              <w:rPr>
                <w:rFonts w:ascii="Arial" w:hAnsi="Arial" w:cs="Arial"/>
                <w:sz w:val="20"/>
                <w:szCs w:val="20"/>
                <w:lang w:val="en-NZ"/>
              </w:rPr>
              <w:t>Demonstrates active listening skills through eye contact, paraphrasing, appropriate body language and checking understanding.</w:t>
            </w:r>
          </w:p>
        </w:tc>
      </w:tr>
      <w:tr w:rsidR="00C968CD" w:rsidRPr="005F1DEA" w14:paraId="541BBDFE" w14:textId="77777777" w:rsidTr="00687AB0">
        <w:trPr>
          <w:trHeight w:val="751"/>
        </w:trPr>
        <w:tc>
          <w:tcPr>
            <w:tcW w:w="2891" w:type="dxa"/>
            <w:vAlign w:val="center"/>
          </w:tcPr>
          <w:p w14:paraId="52406A65" w14:textId="77777777" w:rsidR="00C968CD" w:rsidRDefault="00C968CD" w:rsidP="00B76DF0">
            <w:pPr>
              <w:rPr>
                <w:rFonts w:ascii="Arial" w:hAnsi="Arial" w:cs="Arial"/>
                <w:b/>
                <w:color w:val="00703C"/>
                <w:sz w:val="20"/>
                <w:szCs w:val="20"/>
              </w:rPr>
            </w:pPr>
            <w:r w:rsidRPr="00C968CD">
              <w:rPr>
                <w:rFonts w:ascii="Arial" w:hAnsi="Arial" w:cs="Arial"/>
                <w:b/>
                <w:color w:val="00703C"/>
                <w:sz w:val="20"/>
                <w:szCs w:val="20"/>
              </w:rPr>
              <w:t>Technology Skills</w:t>
            </w:r>
          </w:p>
        </w:tc>
        <w:tc>
          <w:tcPr>
            <w:tcW w:w="6757" w:type="dxa"/>
            <w:vAlign w:val="center"/>
          </w:tcPr>
          <w:p w14:paraId="0C3E7BB0" w14:textId="77777777" w:rsidR="00C968CD" w:rsidRPr="00C968CD" w:rsidRDefault="00C968CD" w:rsidP="00B76DF0">
            <w:pPr>
              <w:rPr>
                <w:rFonts w:ascii="Arial" w:hAnsi="Arial" w:cs="Arial"/>
                <w:sz w:val="20"/>
                <w:szCs w:val="20"/>
                <w:lang w:val="en-NZ"/>
              </w:rPr>
            </w:pPr>
            <w:r w:rsidRPr="00C968CD">
              <w:rPr>
                <w:rFonts w:ascii="Arial" w:hAnsi="Arial" w:cs="Arial"/>
                <w:sz w:val="20"/>
                <w:szCs w:val="20"/>
                <w:lang w:val="en-NZ"/>
              </w:rPr>
              <w:t>Can expertly use relevant software and technology to its full capacity e.g. MS Word, Excel and PowerPoint.</w:t>
            </w:r>
          </w:p>
        </w:tc>
      </w:tr>
      <w:tr w:rsidR="00EF7016" w:rsidRPr="005F1DEA" w14:paraId="1D625BB6" w14:textId="77777777" w:rsidTr="00687AB0">
        <w:trPr>
          <w:trHeight w:val="751"/>
        </w:trPr>
        <w:tc>
          <w:tcPr>
            <w:tcW w:w="2891" w:type="dxa"/>
            <w:vAlign w:val="center"/>
          </w:tcPr>
          <w:p w14:paraId="475495CF" w14:textId="77777777" w:rsidR="00EF7016" w:rsidRPr="00E85AE3" w:rsidRDefault="00EF7016" w:rsidP="00365370">
            <w:pPr>
              <w:rPr>
                <w:rFonts w:ascii="Arial" w:hAnsi="Arial" w:cs="Arial"/>
                <w:b/>
                <w:color w:val="00703C"/>
                <w:sz w:val="20"/>
                <w:szCs w:val="20"/>
              </w:rPr>
            </w:pPr>
            <w:r w:rsidRPr="00E85AE3">
              <w:rPr>
                <w:rFonts w:ascii="Arial" w:hAnsi="Arial" w:cs="Arial"/>
                <w:b/>
                <w:color w:val="00703C"/>
                <w:sz w:val="20"/>
                <w:szCs w:val="20"/>
              </w:rPr>
              <w:t>Risk Assessment Skills</w:t>
            </w:r>
          </w:p>
        </w:tc>
        <w:tc>
          <w:tcPr>
            <w:tcW w:w="6757" w:type="dxa"/>
            <w:vAlign w:val="center"/>
          </w:tcPr>
          <w:p w14:paraId="13040C8E" w14:textId="77777777" w:rsidR="00EF7016" w:rsidRPr="003C793A" w:rsidRDefault="00EF7016" w:rsidP="00365370">
            <w:pPr>
              <w:rPr>
                <w:rFonts w:ascii="Arial" w:hAnsi="Arial" w:cs="Arial"/>
                <w:color w:val="FF0000"/>
                <w:sz w:val="20"/>
                <w:szCs w:val="20"/>
              </w:rPr>
            </w:pPr>
            <w:r w:rsidRPr="003C793A">
              <w:rPr>
                <w:rFonts w:ascii="Arial" w:hAnsi="Arial" w:cs="Arial"/>
                <w:sz w:val="20"/>
                <w:szCs w:val="20"/>
                <w:lang w:val="en-NZ"/>
              </w:rPr>
              <w:t>Can put in place plans to mitigate risks and manage issues.</w:t>
            </w:r>
          </w:p>
        </w:tc>
      </w:tr>
    </w:tbl>
    <w:p w14:paraId="61650A77" w14:textId="77777777" w:rsidR="00B85400" w:rsidRPr="005F1DEA" w:rsidRDefault="00106A67" w:rsidP="00106A67">
      <w:pPr>
        <w:pStyle w:val="Heading3"/>
        <w:spacing w:before="120"/>
        <w:rPr>
          <w:i/>
          <w:color w:val="00703C"/>
          <w:sz w:val="28"/>
          <w:szCs w:val="28"/>
        </w:rPr>
      </w:pPr>
      <w:r w:rsidRPr="005F1DEA">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AC0B0D" w14:paraId="0F0042C3" w14:textId="77777777" w:rsidTr="00AC0B0D">
        <w:tc>
          <w:tcPr>
            <w:tcW w:w="2988" w:type="dxa"/>
            <w:tcBorders>
              <w:top w:val="single" w:sz="4" w:space="0" w:color="C0C0C0"/>
              <w:bottom w:val="nil"/>
            </w:tcBorders>
            <w:shd w:val="clear" w:color="auto" w:fill="00703C"/>
          </w:tcPr>
          <w:p w14:paraId="7C4F5DA7" w14:textId="77777777" w:rsidR="00B85400" w:rsidRPr="00AC0B0D" w:rsidRDefault="00B85400" w:rsidP="00AC0B0D">
            <w:pPr>
              <w:keepNext/>
              <w:spacing w:before="60" w:after="60"/>
              <w:rPr>
                <w:rFonts w:ascii="Arial" w:hAnsi="Arial" w:cs="Arial"/>
                <w:bCs/>
                <w:color w:val="FFFFFF"/>
                <w:sz w:val="22"/>
                <w:szCs w:val="22"/>
              </w:rPr>
            </w:pPr>
            <w:r w:rsidRPr="00AC0B0D">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0BC8DB7D" w14:textId="77777777" w:rsidR="00B85400" w:rsidRPr="00AC0B0D" w:rsidRDefault="00B85400" w:rsidP="00AC0B0D">
            <w:pPr>
              <w:keepNext/>
              <w:spacing w:before="60" w:after="60"/>
              <w:jc w:val="both"/>
              <w:rPr>
                <w:rFonts w:ascii="Arial" w:hAnsi="Arial" w:cs="Arial"/>
                <w:bCs/>
                <w:color w:val="FFFFFF"/>
                <w:sz w:val="22"/>
                <w:szCs w:val="22"/>
              </w:rPr>
            </w:pPr>
            <w:r w:rsidRPr="00AC0B0D">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3398FBCA" w14:textId="77777777" w:rsidR="00B85400" w:rsidRPr="00AC0B0D" w:rsidRDefault="00B85400" w:rsidP="00AC0B0D">
            <w:pPr>
              <w:keepNext/>
              <w:spacing w:before="60" w:after="60"/>
              <w:jc w:val="both"/>
              <w:rPr>
                <w:rFonts w:ascii="Arial" w:hAnsi="Arial" w:cs="Arial"/>
                <w:bCs/>
                <w:color w:val="FFFFFF"/>
                <w:sz w:val="22"/>
                <w:szCs w:val="22"/>
              </w:rPr>
            </w:pPr>
            <w:r w:rsidRPr="00AC0B0D">
              <w:rPr>
                <w:rFonts w:ascii="Arial" w:hAnsi="Arial" w:cs="Arial"/>
                <w:bCs/>
                <w:color w:val="FFFFFF"/>
                <w:sz w:val="22"/>
                <w:szCs w:val="22"/>
              </w:rPr>
              <w:t>Committees/Groups</w:t>
            </w:r>
          </w:p>
        </w:tc>
      </w:tr>
      <w:tr w:rsidR="00C46FE5" w:rsidRPr="00AC0B0D" w14:paraId="118F2ED0" w14:textId="77777777" w:rsidTr="00AC0B0D">
        <w:tc>
          <w:tcPr>
            <w:tcW w:w="2988" w:type="dxa"/>
            <w:tcBorders>
              <w:top w:val="nil"/>
              <w:bottom w:val="nil"/>
            </w:tcBorders>
            <w:shd w:val="clear" w:color="auto" w:fill="auto"/>
          </w:tcPr>
          <w:p w14:paraId="1566C9D2" w14:textId="77777777" w:rsidR="00C46FE5" w:rsidRDefault="00EF7016" w:rsidP="00E6739A">
            <w:pPr>
              <w:numPr>
                <w:ilvl w:val="0"/>
                <w:numId w:val="2"/>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EF7016">
              <w:rPr>
                <w:rFonts w:ascii="Arial" w:hAnsi="Arial" w:cs="Arial"/>
                <w:sz w:val="20"/>
                <w:szCs w:val="20"/>
              </w:rPr>
              <w:t>Clients</w:t>
            </w:r>
          </w:p>
          <w:p w14:paraId="1F058EBF" w14:textId="6AFF9B75" w:rsidR="00B4508D" w:rsidRPr="004A5524" w:rsidRDefault="00DA710D" w:rsidP="00E6739A">
            <w:pPr>
              <w:numPr>
                <w:ilvl w:val="0"/>
                <w:numId w:val="2"/>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4A5524">
              <w:rPr>
                <w:rFonts w:ascii="Arial" w:hAnsi="Arial" w:cs="Arial"/>
                <w:sz w:val="20"/>
                <w:szCs w:val="20"/>
              </w:rPr>
              <w:t>Partner Insurance Providers (Fidelity, AIA and Southern Cross)</w:t>
            </w:r>
          </w:p>
          <w:p w14:paraId="23592873" w14:textId="77777777" w:rsidR="00491C64" w:rsidRDefault="00491C64" w:rsidP="00491C64">
            <w:pPr>
              <w:numPr>
                <w:ilvl w:val="0"/>
                <w:numId w:val="2"/>
              </w:numPr>
              <w:tabs>
                <w:tab w:val="clear" w:pos="6"/>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EF7016">
              <w:rPr>
                <w:rFonts w:ascii="Arial" w:hAnsi="Arial" w:cs="Arial"/>
                <w:sz w:val="20"/>
                <w:szCs w:val="20"/>
              </w:rPr>
              <w:t xml:space="preserve">External Service providers </w:t>
            </w:r>
          </w:p>
          <w:p w14:paraId="448C62C7" w14:textId="2E718F3B" w:rsidR="00491C64" w:rsidRPr="00E6739A" w:rsidRDefault="00491C64" w:rsidP="00491C64">
            <w:pPr>
              <w:numPr>
                <w:ilvl w:val="0"/>
                <w:numId w:val="2"/>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t>Other Insurance Providers</w:t>
            </w:r>
          </w:p>
        </w:tc>
        <w:tc>
          <w:tcPr>
            <w:tcW w:w="3600" w:type="dxa"/>
            <w:tcBorders>
              <w:top w:val="nil"/>
              <w:bottom w:val="nil"/>
            </w:tcBorders>
            <w:shd w:val="clear" w:color="auto" w:fill="auto"/>
          </w:tcPr>
          <w:p w14:paraId="56755A8A" w14:textId="67526938" w:rsidR="00491C64" w:rsidRDefault="00491C64" w:rsidP="00C03628">
            <w:pPr>
              <w:numPr>
                <w:ilvl w:val="0"/>
                <w:numId w:val="2"/>
              </w:numPr>
              <w:spacing w:before="60" w:after="60" w:line="240" w:lineRule="atLeast"/>
              <w:rPr>
                <w:rFonts w:ascii="Arial" w:hAnsi="Arial" w:cs="Arial"/>
                <w:sz w:val="20"/>
                <w:szCs w:val="20"/>
              </w:rPr>
            </w:pPr>
            <w:r>
              <w:rPr>
                <w:rFonts w:ascii="Arial" w:hAnsi="Arial" w:cs="Arial"/>
                <w:sz w:val="20"/>
                <w:szCs w:val="20"/>
              </w:rPr>
              <w:t>L&amp;H Advisers</w:t>
            </w:r>
          </w:p>
          <w:p w14:paraId="687AC542" w14:textId="1240A15E" w:rsidR="00491C64" w:rsidRDefault="00491C64" w:rsidP="00C03628">
            <w:pPr>
              <w:numPr>
                <w:ilvl w:val="0"/>
                <w:numId w:val="2"/>
              </w:numPr>
              <w:spacing w:before="60" w:after="60" w:line="240" w:lineRule="atLeast"/>
              <w:rPr>
                <w:rFonts w:ascii="Arial" w:hAnsi="Arial" w:cs="Arial"/>
                <w:sz w:val="20"/>
                <w:szCs w:val="20"/>
              </w:rPr>
            </w:pPr>
            <w:r>
              <w:rPr>
                <w:rFonts w:ascii="Arial" w:hAnsi="Arial" w:cs="Arial"/>
                <w:sz w:val="20"/>
                <w:szCs w:val="20"/>
              </w:rPr>
              <w:t>L&amp;H Advisers (Mobile)</w:t>
            </w:r>
          </w:p>
          <w:p w14:paraId="47087493" w14:textId="514B7286"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NASC Consultants</w:t>
            </w:r>
          </w:p>
          <w:p w14:paraId="2A6D08C4" w14:textId="36CBA2C8"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NASC Team Leaders</w:t>
            </w:r>
          </w:p>
          <w:p w14:paraId="3D3095CB" w14:textId="107277F5"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NASC Technical Leads</w:t>
            </w:r>
          </w:p>
          <w:p w14:paraId="33F6071E" w14:textId="77777777"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NASC Managers</w:t>
            </w:r>
          </w:p>
          <w:p w14:paraId="007BE16B" w14:textId="1270A6C2"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Head of National Advice &amp; Service Centre</w:t>
            </w:r>
          </w:p>
          <w:p w14:paraId="06BA0F29" w14:textId="5FE03E0D"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Learning &amp; Delivery Team</w:t>
            </w:r>
          </w:p>
          <w:p w14:paraId="50599EEB" w14:textId="5612BEAE"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 xml:space="preserve">Risk Quality </w:t>
            </w:r>
          </w:p>
          <w:p w14:paraId="2829F467" w14:textId="1EB0AB1E" w:rsidR="00C03628" w:rsidRDefault="00C03628" w:rsidP="00C03628">
            <w:pPr>
              <w:numPr>
                <w:ilvl w:val="0"/>
                <w:numId w:val="2"/>
              </w:numPr>
              <w:spacing w:before="60" w:after="60" w:line="240" w:lineRule="atLeast"/>
              <w:rPr>
                <w:rFonts w:ascii="Arial" w:hAnsi="Arial" w:cs="Arial"/>
                <w:sz w:val="20"/>
                <w:szCs w:val="20"/>
              </w:rPr>
            </w:pPr>
            <w:r>
              <w:rPr>
                <w:rFonts w:ascii="Arial" w:hAnsi="Arial" w:cs="Arial"/>
                <w:sz w:val="20"/>
                <w:szCs w:val="20"/>
              </w:rPr>
              <w:t>SAS Operations</w:t>
            </w:r>
          </w:p>
          <w:p w14:paraId="44A6F30C" w14:textId="4D0DAB82" w:rsidR="006F19E9" w:rsidRPr="00EF7016" w:rsidRDefault="00C03628" w:rsidP="00C03628">
            <w:pPr>
              <w:numPr>
                <w:ilvl w:val="0"/>
                <w:numId w:val="2"/>
              </w:numPr>
              <w:spacing w:before="60" w:after="60" w:line="240" w:lineRule="atLeast"/>
              <w:rPr>
                <w:rFonts w:ascii="Arial" w:hAnsi="Arial" w:cs="Arial"/>
                <w:sz w:val="20"/>
                <w:szCs w:val="20"/>
                <w:lang w:val="en-NZ"/>
              </w:rPr>
            </w:pPr>
            <w:r>
              <w:rPr>
                <w:rFonts w:ascii="Arial" w:hAnsi="Arial" w:cs="Arial"/>
                <w:sz w:val="20"/>
                <w:szCs w:val="20"/>
              </w:rPr>
              <w:t>All FMG employees</w:t>
            </w:r>
          </w:p>
        </w:tc>
        <w:tc>
          <w:tcPr>
            <w:tcW w:w="3060" w:type="dxa"/>
            <w:tcBorders>
              <w:top w:val="nil"/>
              <w:bottom w:val="nil"/>
            </w:tcBorders>
            <w:shd w:val="clear" w:color="auto" w:fill="auto"/>
          </w:tcPr>
          <w:p w14:paraId="53C6ED6C" w14:textId="77777777" w:rsidR="00C46FE5" w:rsidRPr="00AC0B0D" w:rsidRDefault="00D62E78" w:rsidP="00AC0B0D">
            <w:pPr>
              <w:numPr>
                <w:ilvl w:val="0"/>
                <w:numId w:val="2"/>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AC0B0D">
              <w:rPr>
                <w:rFonts w:ascii="Arial" w:hAnsi="Arial" w:cs="Arial"/>
                <w:sz w:val="20"/>
                <w:szCs w:val="20"/>
              </w:rPr>
              <w:t>As directed</w:t>
            </w:r>
          </w:p>
        </w:tc>
      </w:tr>
    </w:tbl>
    <w:p w14:paraId="3D03AE97" w14:textId="77777777" w:rsidR="00B85400" w:rsidRPr="005F1DEA" w:rsidRDefault="0086305D" w:rsidP="00B85400">
      <w:pPr>
        <w:rPr>
          <w:rFonts w:ascii="Arial" w:hAnsi="Arial" w:cs="Arial"/>
        </w:rPr>
      </w:pPr>
      <w:r>
        <w:rPr>
          <w:rFonts w:ascii="Arial" w:hAnsi="Arial" w:cs="Arial"/>
        </w:rPr>
        <w:pict w14:anchorId="1F14E994">
          <v:rect id="_x0000_i1030" style="width:470.2pt;height:1pt" o:hralign="center" o:hrstd="t" o:hrnoshade="t" o:hr="t" fillcolor="silver" stroked="f"/>
        </w:pict>
      </w:r>
    </w:p>
    <w:p w14:paraId="514DA634" w14:textId="77777777" w:rsidR="00344F32" w:rsidRPr="005F1DEA" w:rsidRDefault="00344F32" w:rsidP="00511329">
      <w:pPr>
        <w:pStyle w:val="Heading3"/>
        <w:spacing w:after="240"/>
        <w:jc w:val="both"/>
        <w:rPr>
          <w:i/>
          <w:color w:val="00703C"/>
          <w:sz w:val="28"/>
          <w:szCs w:val="28"/>
        </w:rPr>
      </w:pPr>
      <w:r w:rsidRPr="005F1DEA">
        <w:rPr>
          <w:i/>
          <w:color w:val="00703C"/>
          <w:sz w:val="28"/>
          <w:szCs w:val="28"/>
        </w:rPr>
        <w:t>Financial Authority Levels</w:t>
      </w:r>
    </w:p>
    <w:p w14:paraId="2AEE0071" w14:textId="77777777" w:rsidR="00057DC6" w:rsidRPr="00057DC6" w:rsidRDefault="00D62E78" w:rsidP="00057DC6">
      <w:pPr>
        <w:numPr>
          <w:ilvl w:val="0"/>
          <w:numId w:val="6"/>
        </w:numPr>
        <w:spacing w:before="120" w:after="120"/>
        <w:jc w:val="both"/>
        <w:rPr>
          <w:rFonts w:ascii="Arial" w:hAnsi="Arial" w:cs="Arial"/>
          <w:sz w:val="20"/>
          <w:szCs w:val="20"/>
        </w:rPr>
      </w:pPr>
      <w:r>
        <w:rPr>
          <w:rFonts w:ascii="Arial" w:hAnsi="Arial" w:cs="Arial"/>
          <w:sz w:val="20"/>
          <w:szCs w:val="20"/>
        </w:rPr>
        <w:t>No authority to commit or approve expenditure</w:t>
      </w:r>
    </w:p>
    <w:p w14:paraId="0793C9F1" w14:textId="77777777" w:rsidR="00732D4A" w:rsidRPr="005F1DEA" w:rsidRDefault="00732D4A" w:rsidP="00511329">
      <w:pPr>
        <w:pStyle w:val="Heading3"/>
        <w:spacing w:after="240"/>
        <w:jc w:val="both"/>
        <w:rPr>
          <w:i/>
          <w:color w:val="00703C"/>
          <w:sz w:val="28"/>
          <w:szCs w:val="28"/>
        </w:rPr>
      </w:pPr>
      <w:r w:rsidRPr="005F1DEA">
        <w:rPr>
          <w:i/>
          <w:color w:val="00703C"/>
          <w:sz w:val="28"/>
          <w:szCs w:val="28"/>
        </w:rPr>
        <w:t>Human Resources Authority Levels</w:t>
      </w:r>
    </w:p>
    <w:p w14:paraId="4BB6E2B0" w14:textId="77777777" w:rsidR="00057DC6" w:rsidRDefault="00D62E78" w:rsidP="00057DC6">
      <w:pPr>
        <w:numPr>
          <w:ilvl w:val="0"/>
          <w:numId w:val="13"/>
        </w:numPr>
        <w:spacing w:before="120" w:after="120"/>
        <w:ind w:left="714" w:hanging="357"/>
        <w:jc w:val="both"/>
        <w:rPr>
          <w:rFonts w:ascii="Arial" w:hAnsi="Arial" w:cs="Arial"/>
          <w:sz w:val="20"/>
          <w:szCs w:val="20"/>
        </w:rPr>
      </w:pPr>
      <w:r>
        <w:rPr>
          <w:rFonts w:ascii="Arial" w:hAnsi="Arial" w:cs="Arial"/>
          <w:sz w:val="20"/>
          <w:szCs w:val="20"/>
        </w:rPr>
        <w:t>Not applicable</w:t>
      </w:r>
    </w:p>
    <w:p w14:paraId="4223665C" w14:textId="77777777" w:rsidR="00B85400" w:rsidRPr="005F1DEA" w:rsidRDefault="0086305D" w:rsidP="00B85400">
      <w:pPr>
        <w:tabs>
          <w:tab w:val="left" w:pos="1800"/>
        </w:tabs>
        <w:spacing w:before="120" w:after="120"/>
        <w:rPr>
          <w:rFonts w:ascii="Arial" w:hAnsi="Arial" w:cs="Arial"/>
        </w:rPr>
      </w:pPr>
      <w:r>
        <w:rPr>
          <w:rFonts w:ascii="Arial" w:hAnsi="Arial" w:cs="Arial"/>
        </w:rPr>
        <w:pict w14:anchorId="005187AB">
          <v:rect id="_x0000_i1031" style="width:470.2pt;height:1pt" o:hralign="center" o:hrstd="t" o:hrnoshade="t" o:hr="t" fillcolor="silver" stroked="f"/>
        </w:pict>
      </w:r>
    </w:p>
    <w:p w14:paraId="631AAAE4" w14:textId="77777777" w:rsidR="0089439A" w:rsidRPr="005F1DEA" w:rsidRDefault="00106A67" w:rsidP="00106A67">
      <w:pPr>
        <w:pStyle w:val="Heading3"/>
        <w:spacing w:before="120"/>
        <w:jc w:val="both"/>
        <w:rPr>
          <w:i/>
          <w:color w:val="00703C"/>
          <w:sz w:val="28"/>
          <w:szCs w:val="28"/>
        </w:rPr>
      </w:pPr>
      <w:r w:rsidRPr="005F1DEA">
        <w:rPr>
          <w:i/>
          <w:color w:val="00703C"/>
          <w:sz w:val="28"/>
          <w:szCs w:val="28"/>
        </w:rPr>
        <w:t>Agreement</w:t>
      </w:r>
    </w:p>
    <w:p w14:paraId="111AD402" w14:textId="77777777" w:rsidR="0089439A" w:rsidRPr="005F1DEA" w:rsidRDefault="0089439A" w:rsidP="0089439A">
      <w:pPr>
        <w:jc w:val="both"/>
        <w:rPr>
          <w:rFonts w:ascii="Arial" w:hAnsi="Arial" w:cs="Arial"/>
          <w:sz w:val="20"/>
          <w:szCs w:val="20"/>
        </w:rPr>
      </w:pPr>
      <w:r w:rsidRPr="005F1DEA">
        <w:rPr>
          <w:rFonts w:ascii="Arial" w:hAnsi="Arial" w:cs="Arial"/>
          <w:sz w:val="20"/>
          <w:szCs w:val="20"/>
        </w:rPr>
        <w:t xml:space="preserve">I agree to the outline of the role as contained in this document and </w:t>
      </w:r>
      <w:proofErr w:type="spellStart"/>
      <w:r w:rsidRPr="005F1DEA">
        <w:rPr>
          <w:rFonts w:ascii="Arial" w:hAnsi="Arial" w:cs="Arial"/>
          <w:sz w:val="20"/>
          <w:szCs w:val="20"/>
        </w:rPr>
        <w:t>recognise</w:t>
      </w:r>
      <w:proofErr w:type="spellEnd"/>
      <w:r w:rsidRPr="005F1DEA">
        <w:rPr>
          <w:rFonts w:ascii="Arial" w:hAnsi="Arial" w:cs="Arial"/>
          <w:sz w:val="20"/>
          <w:szCs w:val="20"/>
        </w:rPr>
        <w:t xml:space="preserve"> that the contents may need to be amended from time to time to reflect changing business requirements.</w:t>
      </w:r>
    </w:p>
    <w:p w14:paraId="4D4408C6" w14:textId="77777777" w:rsidR="0089439A" w:rsidRPr="005F1DEA" w:rsidRDefault="0089439A" w:rsidP="0089439A">
      <w:pPr>
        <w:jc w:val="both"/>
        <w:rPr>
          <w:rFonts w:ascii="Arial" w:hAnsi="Arial" w:cs="Arial"/>
          <w:sz w:val="20"/>
          <w:szCs w:val="20"/>
        </w:rPr>
      </w:pPr>
    </w:p>
    <w:p w14:paraId="461168AC" w14:textId="77777777" w:rsidR="000852A5" w:rsidRPr="005F1DEA" w:rsidRDefault="0089439A" w:rsidP="0089439A">
      <w:pPr>
        <w:jc w:val="both"/>
        <w:rPr>
          <w:rFonts w:ascii="Arial" w:hAnsi="Arial" w:cs="Arial"/>
          <w:sz w:val="20"/>
          <w:szCs w:val="20"/>
        </w:rPr>
      </w:pPr>
      <w:r w:rsidRPr="005F1DEA">
        <w:rPr>
          <w:rFonts w:ascii="Arial" w:hAnsi="Arial" w:cs="Arial"/>
          <w:sz w:val="20"/>
          <w:szCs w:val="20"/>
        </w:rPr>
        <w:lastRenderedPageBreak/>
        <w:t>I as Job holder, allow my Manager to gather information from third parties where necessary for the purposes of performance management.</w:t>
      </w:r>
    </w:p>
    <w:p w14:paraId="24E97909" w14:textId="77777777" w:rsidR="0089439A" w:rsidRPr="005F1DEA" w:rsidRDefault="0089439A" w:rsidP="0089439A">
      <w:pPr>
        <w:jc w:val="both"/>
        <w:rPr>
          <w:rFonts w:ascii="Arial" w:hAnsi="Arial" w:cs="Arial"/>
        </w:rPr>
      </w:pPr>
    </w:p>
    <w:tbl>
      <w:tblPr>
        <w:tblW w:w="0" w:type="auto"/>
        <w:tblLook w:val="01E0" w:firstRow="1" w:lastRow="1" w:firstColumn="1" w:lastColumn="1" w:noHBand="0" w:noVBand="0"/>
      </w:tblPr>
      <w:tblGrid>
        <w:gridCol w:w="1255"/>
        <w:gridCol w:w="2964"/>
      </w:tblGrid>
      <w:tr w:rsidR="00B85400" w:rsidRPr="00AC0B0D" w14:paraId="281FFA71" w14:textId="77777777" w:rsidTr="002900C9">
        <w:trPr>
          <w:trHeight w:val="535"/>
        </w:trPr>
        <w:tc>
          <w:tcPr>
            <w:tcW w:w="1255" w:type="dxa"/>
            <w:shd w:val="clear" w:color="auto" w:fill="auto"/>
          </w:tcPr>
          <w:p w14:paraId="2BD50CFC" w14:textId="73421183" w:rsidR="00B85400" w:rsidRPr="00AC0B0D" w:rsidRDefault="00B85400" w:rsidP="002900C9">
            <w:pPr>
              <w:tabs>
                <w:tab w:val="left" w:pos="1800"/>
              </w:tabs>
              <w:spacing w:before="120" w:after="120"/>
              <w:rPr>
                <w:rFonts w:ascii="Arial" w:hAnsi="Arial" w:cs="Arial"/>
                <w:sz w:val="20"/>
                <w:szCs w:val="20"/>
              </w:rPr>
            </w:pPr>
            <w:r w:rsidRPr="00AC0B0D">
              <w:rPr>
                <w:rFonts w:ascii="Arial" w:hAnsi="Arial" w:cs="Arial"/>
                <w:sz w:val="20"/>
                <w:szCs w:val="20"/>
              </w:rPr>
              <w:t>Name:</w:t>
            </w:r>
          </w:p>
        </w:tc>
        <w:tc>
          <w:tcPr>
            <w:tcW w:w="2964" w:type="dxa"/>
            <w:tcBorders>
              <w:bottom w:val="single" w:sz="4" w:space="0" w:color="auto"/>
            </w:tcBorders>
            <w:shd w:val="clear" w:color="auto" w:fill="auto"/>
          </w:tcPr>
          <w:p w14:paraId="275FFAA9" w14:textId="77777777" w:rsidR="00B85400" w:rsidRPr="00AC0B0D" w:rsidRDefault="00B85400" w:rsidP="002900C9">
            <w:pPr>
              <w:tabs>
                <w:tab w:val="left" w:pos="1800"/>
              </w:tabs>
              <w:spacing w:before="120" w:after="120"/>
              <w:rPr>
                <w:rFonts w:ascii="Arial" w:hAnsi="Arial" w:cs="Arial"/>
                <w:b/>
                <w:sz w:val="20"/>
                <w:szCs w:val="20"/>
              </w:rPr>
            </w:pPr>
          </w:p>
        </w:tc>
      </w:tr>
      <w:tr w:rsidR="00B85400" w:rsidRPr="00AC0B0D" w14:paraId="79940ADE" w14:textId="77777777" w:rsidTr="002900C9">
        <w:trPr>
          <w:trHeight w:val="317"/>
        </w:trPr>
        <w:tc>
          <w:tcPr>
            <w:tcW w:w="1255" w:type="dxa"/>
            <w:shd w:val="clear" w:color="auto" w:fill="auto"/>
          </w:tcPr>
          <w:p w14:paraId="6DD77ABE" w14:textId="77777777" w:rsidR="00B85400" w:rsidRPr="00AC0B0D" w:rsidRDefault="00B85400" w:rsidP="002900C9">
            <w:pPr>
              <w:tabs>
                <w:tab w:val="left" w:pos="1800"/>
              </w:tabs>
              <w:spacing w:before="120" w:after="120"/>
              <w:rPr>
                <w:rFonts w:ascii="Arial" w:hAnsi="Arial" w:cs="Arial"/>
                <w:sz w:val="20"/>
                <w:szCs w:val="20"/>
              </w:rPr>
            </w:pPr>
            <w:r w:rsidRPr="00AC0B0D">
              <w:rPr>
                <w:rFonts w:ascii="Arial" w:hAnsi="Arial" w:cs="Arial"/>
                <w:sz w:val="20"/>
                <w:szCs w:val="20"/>
              </w:rPr>
              <w:t>Signature:</w:t>
            </w:r>
          </w:p>
        </w:tc>
        <w:tc>
          <w:tcPr>
            <w:tcW w:w="2964" w:type="dxa"/>
            <w:tcBorders>
              <w:top w:val="single" w:sz="4" w:space="0" w:color="auto"/>
              <w:bottom w:val="single" w:sz="4" w:space="0" w:color="auto"/>
            </w:tcBorders>
            <w:shd w:val="clear" w:color="auto" w:fill="auto"/>
          </w:tcPr>
          <w:p w14:paraId="7E8CC5FA" w14:textId="77777777" w:rsidR="00B85400" w:rsidRPr="00AC0B0D" w:rsidRDefault="00B85400" w:rsidP="002900C9">
            <w:pPr>
              <w:tabs>
                <w:tab w:val="left" w:pos="1800"/>
              </w:tabs>
              <w:spacing w:before="120" w:after="120"/>
              <w:rPr>
                <w:rFonts w:ascii="Arial" w:hAnsi="Arial" w:cs="Arial"/>
                <w:b/>
                <w:sz w:val="20"/>
                <w:szCs w:val="20"/>
              </w:rPr>
            </w:pPr>
          </w:p>
        </w:tc>
      </w:tr>
      <w:tr w:rsidR="00B85400" w:rsidRPr="00AC0B0D" w14:paraId="2CE5452F" w14:textId="77777777" w:rsidTr="002900C9">
        <w:trPr>
          <w:trHeight w:val="359"/>
        </w:trPr>
        <w:tc>
          <w:tcPr>
            <w:tcW w:w="1255" w:type="dxa"/>
            <w:shd w:val="clear" w:color="auto" w:fill="auto"/>
          </w:tcPr>
          <w:p w14:paraId="3F71DB03" w14:textId="77777777" w:rsidR="00B85400" w:rsidRPr="00AC0B0D" w:rsidRDefault="00B85400" w:rsidP="002900C9">
            <w:pPr>
              <w:tabs>
                <w:tab w:val="left" w:pos="1800"/>
              </w:tabs>
              <w:spacing w:before="120" w:after="120"/>
              <w:rPr>
                <w:rFonts w:ascii="Arial" w:hAnsi="Arial" w:cs="Arial"/>
                <w:sz w:val="20"/>
                <w:szCs w:val="20"/>
              </w:rPr>
            </w:pPr>
            <w:r w:rsidRPr="00AC0B0D">
              <w:rPr>
                <w:rFonts w:ascii="Arial" w:hAnsi="Arial" w:cs="Arial"/>
                <w:sz w:val="20"/>
                <w:szCs w:val="20"/>
              </w:rPr>
              <w:t>Date:</w:t>
            </w:r>
          </w:p>
        </w:tc>
        <w:tc>
          <w:tcPr>
            <w:tcW w:w="2964" w:type="dxa"/>
            <w:tcBorders>
              <w:top w:val="single" w:sz="4" w:space="0" w:color="auto"/>
              <w:bottom w:val="single" w:sz="4" w:space="0" w:color="auto"/>
            </w:tcBorders>
            <w:shd w:val="clear" w:color="auto" w:fill="auto"/>
          </w:tcPr>
          <w:p w14:paraId="0DEBDF61" w14:textId="77777777" w:rsidR="00B85400" w:rsidRPr="00AC0B0D" w:rsidRDefault="00B85400" w:rsidP="002900C9">
            <w:pPr>
              <w:tabs>
                <w:tab w:val="left" w:pos="1800"/>
              </w:tabs>
              <w:spacing w:before="120" w:after="120"/>
              <w:rPr>
                <w:rFonts w:ascii="Arial" w:hAnsi="Arial" w:cs="Arial"/>
                <w:b/>
                <w:sz w:val="20"/>
                <w:szCs w:val="20"/>
              </w:rPr>
            </w:pPr>
          </w:p>
        </w:tc>
      </w:tr>
    </w:tbl>
    <w:p w14:paraId="729BF7B5" w14:textId="77777777" w:rsidR="00D12F86" w:rsidRPr="005F1DEA" w:rsidRDefault="00D12F86" w:rsidP="003F65B9">
      <w:pPr>
        <w:tabs>
          <w:tab w:val="left" w:pos="1800"/>
        </w:tabs>
        <w:spacing w:before="120" w:after="120"/>
        <w:rPr>
          <w:rFonts w:ascii="Arial" w:hAnsi="Arial" w:cs="Arial"/>
        </w:rPr>
      </w:pPr>
    </w:p>
    <w:sectPr w:rsidR="00D12F86" w:rsidRPr="005F1DEA" w:rsidSect="003F65B9">
      <w:headerReference w:type="default" r:id="rId12"/>
      <w:footerReference w:type="default" r:id="rId13"/>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3791" w14:textId="77777777" w:rsidR="00250E22" w:rsidRDefault="00250E22">
      <w:r>
        <w:separator/>
      </w:r>
    </w:p>
  </w:endnote>
  <w:endnote w:type="continuationSeparator" w:id="0">
    <w:p w14:paraId="0C6CC6AE" w14:textId="77777777" w:rsidR="00250E22" w:rsidRDefault="00250E22">
      <w:r>
        <w:continuationSeparator/>
      </w:r>
    </w:p>
  </w:endnote>
  <w:endnote w:type="continuationNotice" w:id="1">
    <w:p w14:paraId="037B9282" w14:textId="77777777" w:rsidR="00250E22" w:rsidRDefault="00250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AC0B0D" w14:paraId="2452B3B0" w14:textId="77777777" w:rsidTr="00AC0B0D">
      <w:tc>
        <w:tcPr>
          <w:tcW w:w="7380" w:type="dxa"/>
          <w:tcBorders>
            <w:top w:val="nil"/>
            <w:left w:val="nil"/>
            <w:bottom w:val="nil"/>
            <w:right w:val="nil"/>
          </w:tcBorders>
          <w:shd w:val="clear" w:color="auto" w:fill="auto"/>
        </w:tcPr>
        <w:p w14:paraId="14139006" w14:textId="77777777" w:rsidR="004D2CC6" w:rsidRPr="00AC0B0D" w:rsidRDefault="004D2CC6" w:rsidP="00AC0B0D">
          <w:pPr>
            <w:pStyle w:val="Footer"/>
            <w:tabs>
              <w:tab w:val="clear" w:pos="4320"/>
              <w:tab w:val="clear" w:pos="8640"/>
              <w:tab w:val="center" w:pos="4500"/>
              <w:tab w:val="right" w:pos="10260"/>
            </w:tabs>
            <w:rPr>
              <w:rStyle w:val="PageNumber"/>
              <w:rFonts w:ascii="Verdana" w:hAnsi="Verdana"/>
              <w:sz w:val="20"/>
              <w:szCs w:val="20"/>
            </w:rPr>
          </w:pPr>
        </w:p>
        <w:p w14:paraId="4D88E59C" w14:textId="77777777" w:rsidR="004D2CC6" w:rsidRPr="00AC0B0D" w:rsidRDefault="004D2CC6" w:rsidP="00AC0B0D">
          <w:pPr>
            <w:pStyle w:val="Footer"/>
            <w:tabs>
              <w:tab w:val="clear" w:pos="4320"/>
              <w:tab w:val="clear" w:pos="8640"/>
              <w:tab w:val="center" w:pos="4500"/>
              <w:tab w:val="right" w:pos="10260"/>
            </w:tabs>
            <w:rPr>
              <w:rStyle w:val="PageNumber"/>
              <w:rFonts w:ascii="Verdana" w:hAnsi="Verdana" w:cs="Arial"/>
              <w:sz w:val="20"/>
              <w:szCs w:val="20"/>
            </w:rPr>
          </w:pPr>
          <w:r w:rsidRPr="00AC0B0D">
            <w:rPr>
              <w:rStyle w:val="PageNumber"/>
              <w:rFonts w:ascii="Verdana" w:hAnsi="Verdana"/>
              <w:sz w:val="20"/>
              <w:szCs w:val="20"/>
            </w:rPr>
            <w:fldChar w:fldCharType="begin"/>
          </w:r>
          <w:r w:rsidRPr="00AC0B0D">
            <w:rPr>
              <w:rStyle w:val="PageNumber"/>
              <w:rFonts w:ascii="Verdana" w:hAnsi="Verdana"/>
              <w:sz w:val="20"/>
              <w:szCs w:val="20"/>
            </w:rPr>
            <w:instrText xml:space="preserve"> PAGE </w:instrText>
          </w:r>
          <w:r w:rsidRPr="00AC0B0D">
            <w:rPr>
              <w:rStyle w:val="PageNumber"/>
              <w:rFonts w:ascii="Verdana" w:hAnsi="Verdana"/>
              <w:sz w:val="20"/>
              <w:szCs w:val="20"/>
            </w:rPr>
            <w:fldChar w:fldCharType="separate"/>
          </w:r>
          <w:r w:rsidR="00827AA2">
            <w:rPr>
              <w:rStyle w:val="PageNumber"/>
              <w:rFonts w:ascii="Verdana" w:hAnsi="Verdana"/>
              <w:noProof/>
              <w:sz w:val="20"/>
              <w:szCs w:val="20"/>
            </w:rPr>
            <w:t>4</w:t>
          </w:r>
          <w:r w:rsidRPr="00AC0B0D">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17DD6AB1" w14:textId="77777777" w:rsidR="004D2CC6" w:rsidRPr="00AC0B0D" w:rsidRDefault="004D2CC6" w:rsidP="00AC0B0D">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13C420EF"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E629" w14:textId="77777777" w:rsidR="00250E22" w:rsidRDefault="00250E22">
      <w:r>
        <w:separator/>
      </w:r>
    </w:p>
  </w:footnote>
  <w:footnote w:type="continuationSeparator" w:id="0">
    <w:p w14:paraId="69AECF9F" w14:textId="77777777" w:rsidR="00250E22" w:rsidRDefault="00250E22">
      <w:r>
        <w:continuationSeparator/>
      </w:r>
    </w:p>
  </w:footnote>
  <w:footnote w:type="continuationNotice" w:id="1">
    <w:p w14:paraId="657CEB7E" w14:textId="77777777" w:rsidR="00250E22" w:rsidRDefault="00250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6823"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00476404"/>
    <w:multiLevelType w:val="hybridMultilevel"/>
    <w:tmpl w:val="5DE45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A53193"/>
    <w:multiLevelType w:val="hybridMultilevel"/>
    <w:tmpl w:val="1AF82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E54BD"/>
    <w:multiLevelType w:val="hybridMultilevel"/>
    <w:tmpl w:val="82DA6E8E"/>
    <w:lvl w:ilvl="0" w:tplc="A3928968">
      <w:start w:val="1"/>
      <w:numFmt w:val="bullet"/>
      <w:lvlText w:val=""/>
      <w:lvlJc w:val="left"/>
      <w:pPr>
        <w:tabs>
          <w:tab w:val="num" w:pos="720"/>
        </w:tabs>
        <w:ind w:left="720" w:hanging="360"/>
      </w:pPr>
      <w:rPr>
        <w:rFonts w:ascii="Symbol" w:hAnsi="Symbol" w:hint="default"/>
        <w:color w:val="000000"/>
      </w:rPr>
    </w:lvl>
    <w:lvl w:ilvl="1" w:tplc="D7C2B956" w:tentative="1">
      <w:start w:val="1"/>
      <w:numFmt w:val="bullet"/>
      <w:lvlText w:val="o"/>
      <w:lvlJc w:val="left"/>
      <w:pPr>
        <w:tabs>
          <w:tab w:val="num" w:pos="1440"/>
        </w:tabs>
        <w:ind w:left="1440" w:hanging="360"/>
      </w:pPr>
      <w:rPr>
        <w:rFonts w:ascii="Courier New" w:hAnsi="Courier New" w:cs="Courier New" w:hint="default"/>
      </w:rPr>
    </w:lvl>
    <w:lvl w:ilvl="2" w:tplc="C77C5A3A" w:tentative="1">
      <w:start w:val="1"/>
      <w:numFmt w:val="bullet"/>
      <w:lvlText w:val=""/>
      <w:lvlJc w:val="left"/>
      <w:pPr>
        <w:tabs>
          <w:tab w:val="num" w:pos="2160"/>
        </w:tabs>
        <w:ind w:left="2160" w:hanging="360"/>
      </w:pPr>
      <w:rPr>
        <w:rFonts w:ascii="Wingdings" w:hAnsi="Wingdings" w:hint="default"/>
      </w:rPr>
    </w:lvl>
    <w:lvl w:ilvl="3" w:tplc="C3345BDE" w:tentative="1">
      <w:start w:val="1"/>
      <w:numFmt w:val="bullet"/>
      <w:lvlText w:val=""/>
      <w:lvlJc w:val="left"/>
      <w:pPr>
        <w:tabs>
          <w:tab w:val="num" w:pos="2880"/>
        </w:tabs>
        <w:ind w:left="2880" w:hanging="360"/>
      </w:pPr>
      <w:rPr>
        <w:rFonts w:ascii="Symbol" w:hAnsi="Symbol" w:hint="default"/>
      </w:rPr>
    </w:lvl>
    <w:lvl w:ilvl="4" w:tplc="ECD0A0B8" w:tentative="1">
      <w:start w:val="1"/>
      <w:numFmt w:val="bullet"/>
      <w:lvlText w:val="o"/>
      <w:lvlJc w:val="left"/>
      <w:pPr>
        <w:tabs>
          <w:tab w:val="num" w:pos="3600"/>
        </w:tabs>
        <w:ind w:left="3600" w:hanging="360"/>
      </w:pPr>
      <w:rPr>
        <w:rFonts w:ascii="Courier New" w:hAnsi="Courier New" w:cs="Courier New" w:hint="default"/>
      </w:rPr>
    </w:lvl>
    <w:lvl w:ilvl="5" w:tplc="4C386ADA" w:tentative="1">
      <w:start w:val="1"/>
      <w:numFmt w:val="bullet"/>
      <w:lvlText w:val=""/>
      <w:lvlJc w:val="left"/>
      <w:pPr>
        <w:tabs>
          <w:tab w:val="num" w:pos="4320"/>
        </w:tabs>
        <w:ind w:left="4320" w:hanging="360"/>
      </w:pPr>
      <w:rPr>
        <w:rFonts w:ascii="Wingdings" w:hAnsi="Wingdings" w:hint="default"/>
      </w:rPr>
    </w:lvl>
    <w:lvl w:ilvl="6" w:tplc="C03A00FC" w:tentative="1">
      <w:start w:val="1"/>
      <w:numFmt w:val="bullet"/>
      <w:lvlText w:val=""/>
      <w:lvlJc w:val="left"/>
      <w:pPr>
        <w:tabs>
          <w:tab w:val="num" w:pos="5040"/>
        </w:tabs>
        <w:ind w:left="5040" w:hanging="360"/>
      </w:pPr>
      <w:rPr>
        <w:rFonts w:ascii="Symbol" w:hAnsi="Symbol" w:hint="default"/>
      </w:rPr>
    </w:lvl>
    <w:lvl w:ilvl="7" w:tplc="29D66EF2" w:tentative="1">
      <w:start w:val="1"/>
      <w:numFmt w:val="bullet"/>
      <w:lvlText w:val="o"/>
      <w:lvlJc w:val="left"/>
      <w:pPr>
        <w:tabs>
          <w:tab w:val="num" w:pos="5760"/>
        </w:tabs>
        <w:ind w:left="5760" w:hanging="360"/>
      </w:pPr>
      <w:rPr>
        <w:rFonts w:ascii="Courier New" w:hAnsi="Courier New" w:cs="Courier New" w:hint="default"/>
      </w:rPr>
    </w:lvl>
    <w:lvl w:ilvl="8" w:tplc="A4B2BF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37072"/>
    <w:multiLevelType w:val="hybridMultilevel"/>
    <w:tmpl w:val="3C980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7C2295"/>
    <w:multiLevelType w:val="hybridMultilevel"/>
    <w:tmpl w:val="8A984C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A008F5"/>
    <w:multiLevelType w:val="hybridMultilevel"/>
    <w:tmpl w:val="81040D1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9" w15:restartNumberingAfterBreak="0">
    <w:nsid w:val="37591796"/>
    <w:multiLevelType w:val="hybridMultilevel"/>
    <w:tmpl w:val="037CF1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33B62"/>
    <w:multiLevelType w:val="hybridMultilevel"/>
    <w:tmpl w:val="9ED0FCB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3E9E7F12"/>
    <w:multiLevelType w:val="multilevel"/>
    <w:tmpl w:val="74FC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563D3BFE"/>
    <w:multiLevelType w:val="hybridMultilevel"/>
    <w:tmpl w:val="0714D6DE"/>
    <w:lvl w:ilvl="0" w:tplc="717051C0">
      <w:start w:val="1"/>
      <w:numFmt w:val="bullet"/>
      <w:lvlText w:val=""/>
      <w:lvlJc w:val="left"/>
      <w:pPr>
        <w:tabs>
          <w:tab w:val="num" w:pos="6"/>
        </w:tabs>
        <w:ind w:left="6" w:hanging="360"/>
      </w:pPr>
      <w:rPr>
        <w:rFonts w:ascii="Symbol" w:hAnsi="Symbol" w:hint="default"/>
        <w:color w:val="000000"/>
      </w:rPr>
    </w:lvl>
    <w:lvl w:ilvl="1" w:tplc="04090003">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6" w15:restartNumberingAfterBreak="0">
    <w:nsid w:val="58BF5C89"/>
    <w:multiLevelType w:val="hybridMultilevel"/>
    <w:tmpl w:val="2132D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21A9D"/>
    <w:multiLevelType w:val="hybridMultilevel"/>
    <w:tmpl w:val="75B2C7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86176F"/>
    <w:multiLevelType w:val="hybridMultilevel"/>
    <w:tmpl w:val="63F08B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9C0200"/>
    <w:multiLevelType w:val="hybridMultilevel"/>
    <w:tmpl w:val="BE16C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FF0BAD"/>
    <w:multiLevelType w:val="hybridMultilevel"/>
    <w:tmpl w:val="581EF3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D643CF9"/>
    <w:multiLevelType w:val="multilevel"/>
    <w:tmpl w:val="C94E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22562">
    <w:abstractNumId w:val="4"/>
  </w:num>
  <w:num w:numId="2" w16cid:durableId="1537741930">
    <w:abstractNumId w:val="15"/>
  </w:num>
  <w:num w:numId="3" w16cid:durableId="1862695708">
    <w:abstractNumId w:val="0"/>
  </w:num>
  <w:num w:numId="4" w16cid:durableId="488521596">
    <w:abstractNumId w:val="6"/>
  </w:num>
  <w:num w:numId="5" w16cid:durableId="1559586574">
    <w:abstractNumId w:val="14"/>
  </w:num>
  <w:num w:numId="6" w16cid:durableId="1748109756">
    <w:abstractNumId w:val="3"/>
  </w:num>
  <w:num w:numId="7" w16cid:durableId="1273823238">
    <w:abstractNumId w:val="24"/>
  </w:num>
  <w:num w:numId="8" w16cid:durableId="1985891423">
    <w:abstractNumId w:val="21"/>
  </w:num>
  <w:num w:numId="9" w16cid:durableId="37514610">
    <w:abstractNumId w:val="22"/>
  </w:num>
  <w:num w:numId="10" w16cid:durableId="58023089">
    <w:abstractNumId w:val="17"/>
  </w:num>
  <w:num w:numId="11" w16cid:durableId="1915701480">
    <w:abstractNumId w:val="19"/>
  </w:num>
  <w:num w:numId="12" w16cid:durableId="1486893672">
    <w:abstractNumId w:val="10"/>
  </w:num>
  <w:num w:numId="13" w16cid:durableId="224028525">
    <w:abstractNumId w:val="13"/>
  </w:num>
  <w:num w:numId="14" w16cid:durableId="1012487439">
    <w:abstractNumId w:val="5"/>
  </w:num>
  <w:num w:numId="15" w16cid:durableId="200479949">
    <w:abstractNumId w:val="20"/>
  </w:num>
  <w:num w:numId="16" w16cid:durableId="663971680">
    <w:abstractNumId w:val="26"/>
  </w:num>
  <w:num w:numId="17" w16cid:durableId="1076443074">
    <w:abstractNumId w:val="12"/>
  </w:num>
  <w:num w:numId="18" w16cid:durableId="22485725">
    <w:abstractNumId w:val="13"/>
  </w:num>
  <w:num w:numId="19" w16cid:durableId="338626169">
    <w:abstractNumId w:val="23"/>
  </w:num>
  <w:num w:numId="20" w16cid:durableId="2051300164">
    <w:abstractNumId w:val="25"/>
  </w:num>
  <w:num w:numId="21" w16cid:durableId="722143718">
    <w:abstractNumId w:val="1"/>
  </w:num>
  <w:num w:numId="22" w16cid:durableId="1592860318">
    <w:abstractNumId w:val="18"/>
  </w:num>
  <w:num w:numId="23" w16cid:durableId="1861047866">
    <w:abstractNumId w:val="8"/>
  </w:num>
  <w:num w:numId="24" w16cid:durableId="1280336379">
    <w:abstractNumId w:val="9"/>
  </w:num>
  <w:num w:numId="25" w16cid:durableId="710568343">
    <w:abstractNumId w:val="2"/>
  </w:num>
  <w:num w:numId="26" w16cid:durableId="1144544036">
    <w:abstractNumId w:val="11"/>
  </w:num>
  <w:num w:numId="27" w16cid:durableId="1420177296">
    <w:abstractNumId w:val="16"/>
  </w:num>
  <w:num w:numId="28" w16cid:durableId="4537788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a2176b38-fa6b-4a1f-9732-f0c888eb1cdd"/>
  </w:docVars>
  <w:rsids>
    <w:rsidRoot w:val="00C322B6"/>
    <w:rsid w:val="000132C9"/>
    <w:rsid w:val="000355C8"/>
    <w:rsid w:val="0004704B"/>
    <w:rsid w:val="0005368C"/>
    <w:rsid w:val="00055367"/>
    <w:rsid w:val="00057DC6"/>
    <w:rsid w:val="00067808"/>
    <w:rsid w:val="00071784"/>
    <w:rsid w:val="00073864"/>
    <w:rsid w:val="00074937"/>
    <w:rsid w:val="00077D03"/>
    <w:rsid w:val="00080F3C"/>
    <w:rsid w:val="00081F3C"/>
    <w:rsid w:val="00082213"/>
    <w:rsid w:val="000852A5"/>
    <w:rsid w:val="000860BB"/>
    <w:rsid w:val="00090B63"/>
    <w:rsid w:val="00090BF7"/>
    <w:rsid w:val="000A7F64"/>
    <w:rsid w:val="000B217F"/>
    <w:rsid w:val="000C5CBF"/>
    <w:rsid w:val="000E363D"/>
    <w:rsid w:val="000E4E10"/>
    <w:rsid w:val="000F5064"/>
    <w:rsid w:val="00106A67"/>
    <w:rsid w:val="00115041"/>
    <w:rsid w:val="0012043D"/>
    <w:rsid w:val="001205F9"/>
    <w:rsid w:val="001209A0"/>
    <w:rsid w:val="00121507"/>
    <w:rsid w:val="00122B30"/>
    <w:rsid w:val="001259D0"/>
    <w:rsid w:val="0012732F"/>
    <w:rsid w:val="00130251"/>
    <w:rsid w:val="00133A04"/>
    <w:rsid w:val="00133F16"/>
    <w:rsid w:val="00140558"/>
    <w:rsid w:val="0014491A"/>
    <w:rsid w:val="00155532"/>
    <w:rsid w:val="001565A5"/>
    <w:rsid w:val="001571CB"/>
    <w:rsid w:val="00167561"/>
    <w:rsid w:val="00186850"/>
    <w:rsid w:val="00187582"/>
    <w:rsid w:val="00191308"/>
    <w:rsid w:val="00196EF9"/>
    <w:rsid w:val="001A3DCC"/>
    <w:rsid w:val="001A46A0"/>
    <w:rsid w:val="001C04E0"/>
    <w:rsid w:val="001C0BB5"/>
    <w:rsid w:val="001D2CF2"/>
    <w:rsid w:val="001E075A"/>
    <w:rsid w:val="001E2438"/>
    <w:rsid w:val="001E419B"/>
    <w:rsid w:val="001E6B00"/>
    <w:rsid w:val="001F0AC4"/>
    <w:rsid w:val="001F2B0C"/>
    <w:rsid w:val="001F3BAC"/>
    <w:rsid w:val="001F420C"/>
    <w:rsid w:val="002011B5"/>
    <w:rsid w:val="0020122C"/>
    <w:rsid w:val="002066B9"/>
    <w:rsid w:val="002069CC"/>
    <w:rsid w:val="00221E1A"/>
    <w:rsid w:val="00222406"/>
    <w:rsid w:val="002317E6"/>
    <w:rsid w:val="00234141"/>
    <w:rsid w:val="00235042"/>
    <w:rsid w:val="00237B00"/>
    <w:rsid w:val="0024471A"/>
    <w:rsid w:val="00250E22"/>
    <w:rsid w:val="00253E1B"/>
    <w:rsid w:val="00256DCB"/>
    <w:rsid w:val="002577EB"/>
    <w:rsid w:val="002639D1"/>
    <w:rsid w:val="00263B93"/>
    <w:rsid w:val="00266699"/>
    <w:rsid w:val="002722A7"/>
    <w:rsid w:val="00286C09"/>
    <w:rsid w:val="00286F78"/>
    <w:rsid w:val="002900C9"/>
    <w:rsid w:val="002906B4"/>
    <w:rsid w:val="002A5156"/>
    <w:rsid w:val="002A5361"/>
    <w:rsid w:val="002A5D9E"/>
    <w:rsid w:val="002B11AE"/>
    <w:rsid w:val="002B28F0"/>
    <w:rsid w:val="002B7E93"/>
    <w:rsid w:val="002C0066"/>
    <w:rsid w:val="002C01C7"/>
    <w:rsid w:val="002C227F"/>
    <w:rsid w:val="002C4DAC"/>
    <w:rsid w:val="002C7D54"/>
    <w:rsid w:val="002D29E4"/>
    <w:rsid w:val="002D76A9"/>
    <w:rsid w:val="002E49BB"/>
    <w:rsid w:val="002F29A5"/>
    <w:rsid w:val="00301DEB"/>
    <w:rsid w:val="003039F6"/>
    <w:rsid w:val="003053EF"/>
    <w:rsid w:val="00313194"/>
    <w:rsid w:val="0032579C"/>
    <w:rsid w:val="0033078A"/>
    <w:rsid w:val="00330BEF"/>
    <w:rsid w:val="00330C37"/>
    <w:rsid w:val="00333987"/>
    <w:rsid w:val="00333FC8"/>
    <w:rsid w:val="00333FF0"/>
    <w:rsid w:val="0033413F"/>
    <w:rsid w:val="00344F32"/>
    <w:rsid w:val="003512DD"/>
    <w:rsid w:val="00356A6E"/>
    <w:rsid w:val="00365370"/>
    <w:rsid w:val="003751C9"/>
    <w:rsid w:val="0037542D"/>
    <w:rsid w:val="003755A9"/>
    <w:rsid w:val="003757CF"/>
    <w:rsid w:val="00377542"/>
    <w:rsid w:val="00377E47"/>
    <w:rsid w:val="003809AA"/>
    <w:rsid w:val="00387B80"/>
    <w:rsid w:val="003904BA"/>
    <w:rsid w:val="003938B2"/>
    <w:rsid w:val="003A367A"/>
    <w:rsid w:val="003A5499"/>
    <w:rsid w:val="003B0D13"/>
    <w:rsid w:val="003B1881"/>
    <w:rsid w:val="003B311E"/>
    <w:rsid w:val="003C0FA4"/>
    <w:rsid w:val="003C584B"/>
    <w:rsid w:val="003C7AE7"/>
    <w:rsid w:val="003D703F"/>
    <w:rsid w:val="003E07BD"/>
    <w:rsid w:val="003F1B70"/>
    <w:rsid w:val="003F2EC3"/>
    <w:rsid w:val="003F4912"/>
    <w:rsid w:val="003F65B9"/>
    <w:rsid w:val="004067DA"/>
    <w:rsid w:val="00410C0A"/>
    <w:rsid w:val="0041268E"/>
    <w:rsid w:val="00416634"/>
    <w:rsid w:val="00421736"/>
    <w:rsid w:val="00423730"/>
    <w:rsid w:val="00434C51"/>
    <w:rsid w:val="004400B0"/>
    <w:rsid w:val="00443B07"/>
    <w:rsid w:val="00445334"/>
    <w:rsid w:val="00445F87"/>
    <w:rsid w:val="00452473"/>
    <w:rsid w:val="00457BAF"/>
    <w:rsid w:val="00457DD8"/>
    <w:rsid w:val="00465338"/>
    <w:rsid w:val="004677F1"/>
    <w:rsid w:val="004712F0"/>
    <w:rsid w:val="00471D8D"/>
    <w:rsid w:val="0047788C"/>
    <w:rsid w:val="00483564"/>
    <w:rsid w:val="004905CA"/>
    <w:rsid w:val="00491C64"/>
    <w:rsid w:val="00492CF5"/>
    <w:rsid w:val="00495779"/>
    <w:rsid w:val="004A5524"/>
    <w:rsid w:val="004B2220"/>
    <w:rsid w:val="004C0A33"/>
    <w:rsid w:val="004C1981"/>
    <w:rsid w:val="004D2CC6"/>
    <w:rsid w:val="004E5402"/>
    <w:rsid w:val="004F048B"/>
    <w:rsid w:val="004F3206"/>
    <w:rsid w:val="00503C44"/>
    <w:rsid w:val="00511329"/>
    <w:rsid w:val="00516393"/>
    <w:rsid w:val="00516E79"/>
    <w:rsid w:val="005238D8"/>
    <w:rsid w:val="005240C3"/>
    <w:rsid w:val="005266DD"/>
    <w:rsid w:val="00526717"/>
    <w:rsid w:val="00531DFE"/>
    <w:rsid w:val="00534892"/>
    <w:rsid w:val="005420E9"/>
    <w:rsid w:val="00544A85"/>
    <w:rsid w:val="005450F0"/>
    <w:rsid w:val="005466A1"/>
    <w:rsid w:val="00551046"/>
    <w:rsid w:val="005522CA"/>
    <w:rsid w:val="00554239"/>
    <w:rsid w:val="00555AE6"/>
    <w:rsid w:val="00566745"/>
    <w:rsid w:val="0057402E"/>
    <w:rsid w:val="00592451"/>
    <w:rsid w:val="00593F42"/>
    <w:rsid w:val="00597987"/>
    <w:rsid w:val="005A7F25"/>
    <w:rsid w:val="005C014B"/>
    <w:rsid w:val="005C755E"/>
    <w:rsid w:val="005E0519"/>
    <w:rsid w:val="005E37A0"/>
    <w:rsid w:val="005E37AA"/>
    <w:rsid w:val="005E3D6C"/>
    <w:rsid w:val="005F1DEA"/>
    <w:rsid w:val="00601966"/>
    <w:rsid w:val="00604B33"/>
    <w:rsid w:val="006063C9"/>
    <w:rsid w:val="00606FF8"/>
    <w:rsid w:val="00611C43"/>
    <w:rsid w:val="00615D06"/>
    <w:rsid w:val="006164F3"/>
    <w:rsid w:val="0064488A"/>
    <w:rsid w:val="006470AF"/>
    <w:rsid w:val="00647F78"/>
    <w:rsid w:val="006605FC"/>
    <w:rsid w:val="00674C5E"/>
    <w:rsid w:val="00677159"/>
    <w:rsid w:val="00677D49"/>
    <w:rsid w:val="006865FF"/>
    <w:rsid w:val="00687AB0"/>
    <w:rsid w:val="00687DBA"/>
    <w:rsid w:val="00695BC5"/>
    <w:rsid w:val="006A3C81"/>
    <w:rsid w:val="006A4BC0"/>
    <w:rsid w:val="006A684A"/>
    <w:rsid w:val="006A7C7C"/>
    <w:rsid w:val="006D5523"/>
    <w:rsid w:val="006F19E9"/>
    <w:rsid w:val="0072498F"/>
    <w:rsid w:val="007256CC"/>
    <w:rsid w:val="00727AFD"/>
    <w:rsid w:val="00732D4A"/>
    <w:rsid w:val="007339B0"/>
    <w:rsid w:val="00741C2A"/>
    <w:rsid w:val="0074209F"/>
    <w:rsid w:val="0074764E"/>
    <w:rsid w:val="00747D5A"/>
    <w:rsid w:val="0076207F"/>
    <w:rsid w:val="00765BA0"/>
    <w:rsid w:val="00767711"/>
    <w:rsid w:val="00771BE4"/>
    <w:rsid w:val="0077615A"/>
    <w:rsid w:val="0079731A"/>
    <w:rsid w:val="007B6461"/>
    <w:rsid w:val="007B69A3"/>
    <w:rsid w:val="007C7128"/>
    <w:rsid w:val="007E1B95"/>
    <w:rsid w:val="007E2AAE"/>
    <w:rsid w:val="007E4372"/>
    <w:rsid w:val="007E7FA6"/>
    <w:rsid w:val="007F01D0"/>
    <w:rsid w:val="007F2ABA"/>
    <w:rsid w:val="007F5B4C"/>
    <w:rsid w:val="007F62BC"/>
    <w:rsid w:val="008013D2"/>
    <w:rsid w:val="00816329"/>
    <w:rsid w:val="008238E7"/>
    <w:rsid w:val="00827AA2"/>
    <w:rsid w:val="0083106B"/>
    <w:rsid w:val="00831E1A"/>
    <w:rsid w:val="00832BDC"/>
    <w:rsid w:val="00837C84"/>
    <w:rsid w:val="0085072E"/>
    <w:rsid w:val="00856DD0"/>
    <w:rsid w:val="0086305D"/>
    <w:rsid w:val="00863864"/>
    <w:rsid w:val="00865842"/>
    <w:rsid w:val="00883663"/>
    <w:rsid w:val="00884FEC"/>
    <w:rsid w:val="00885957"/>
    <w:rsid w:val="00885A15"/>
    <w:rsid w:val="0089439A"/>
    <w:rsid w:val="008A27A4"/>
    <w:rsid w:val="008A5F2F"/>
    <w:rsid w:val="008C1A98"/>
    <w:rsid w:val="008C52B0"/>
    <w:rsid w:val="008D042A"/>
    <w:rsid w:val="008D2D80"/>
    <w:rsid w:val="008E5862"/>
    <w:rsid w:val="008E675E"/>
    <w:rsid w:val="008F28B1"/>
    <w:rsid w:val="008F331D"/>
    <w:rsid w:val="008F332C"/>
    <w:rsid w:val="008F3C0C"/>
    <w:rsid w:val="008F65C9"/>
    <w:rsid w:val="009002A5"/>
    <w:rsid w:val="00903763"/>
    <w:rsid w:val="00926648"/>
    <w:rsid w:val="00926C9D"/>
    <w:rsid w:val="00930A48"/>
    <w:rsid w:val="009356EB"/>
    <w:rsid w:val="00943F3C"/>
    <w:rsid w:val="009448DD"/>
    <w:rsid w:val="00946D7D"/>
    <w:rsid w:val="00951C34"/>
    <w:rsid w:val="009523EC"/>
    <w:rsid w:val="00952B60"/>
    <w:rsid w:val="00953BDD"/>
    <w:rsid w:val="00956FA6"/>
    <w:rsid w:val="00957CA0"/>
    <w:rsid w:val="00957F77"/>
    <w:rsid w:val="009840AC"/>
    <w:rsid w:val="009931AC"/>
    <w:rsid w:val="009B008E"/>
    <w:rsid w:val="009B0116"/>
    <w:rsid w:val="009B08D0"/>
    <w:rsid w:val="009B28BA"/>
    <w:rsid w:val="009D61AB"/>
    <w:rsid w:val="009F6A4D"/>
    <w:rsid w:val="00A0256E"/>
    <w:rsid w:val="00A064A2"/>
    <w:rsid w:val="00A231E0"/>
    <w:rsid w:val="00A23D98"/>
    <w:rsid w:val="00A26356"/>
    <w:rsid w:val="00A365F6"/>
    <w:rsid w:val="00A36E57"/>
    <w:rsid w:val="00A42F76"/>
    <w:rsid w:val="00A60C2D"/>
    <w:rsid w:val="00A64774"/>
    <w:rsid w:val="00A65E3E"/>
    <w:rsid w:val="00A66291"/>
    <w:rsid w:val="00A66710"/>
    <w:rsid w:val="00A71696"/>
    <w:rsid w:val="00A73D26"/>
    <w:rsid w:val="00A803A1"/>
    <w:rsid w:val="00A80415"/>
    <w:rsid w:val="00A83E8A"/>
    <w:rsid w:val="00A93E0A"/>
    <w:rsid w:val="00AA0B7C"/>
    <w:rsid w:val="00AA320C"/>
    <w:rsid w:val="00AA4A94"/>
    <w:rsid w:val="00AB3B49"/>
    <w:rsid w:val="00AC03C3"/>
    <w:rsid w:val="00AC0B0D"/>
    <w:rsid w:val="00AC0FEB"/>
    <w:rsid w:val="00AC16F6"/>
    <w:rsid w:val="00AC19F4"/>
    <w:rsid w:val="00AC20F1"/>
    <w:rsid w:val="00AC3AEB"/>
    <w:rsid w:val="00AC6AC3"/>
    <w:rsid w:val="00AE2CCC"/>
    <w:rsid w:val="00AF3E65"/>
    <w:rsid w:val="00B078C3"/>
    <w:rsid w:val="00B16266"/>
    <w:rsid w:val="00B27090"/>
    <w:rsid w:val="00B3198D"/>
    <w:rsid w:val="00B33B37"/>
    <w:rsid w:val="00B4124C"/>
    <w:rsid w:val="00B42036"/>
    <w:rsid w:val="00B42E1B"/>
    <w:rsid w:val="00B4508D"/>
    <w:rsid w:val="00B542FC"/>
    <w:rsid w:val="00B648A2"/>
    <w:rsid w:val="00B72550"/>
    <w:rsid w:val="00B73F85"/>
    <w:rsid w:val="00B76DF0"/>
    <w:rsid w:val="00B8443F"/>
    <w:rsid w:val="00B85400"/>
    <w:rsid w:val="00B90B90"/>
    <w:rsid w:val="00B92520"/>
    <w:rsid w:val="00B94535"/>
    <w:rsid w:val="00BA062E"/>
    <w:rsid w:val="00BA723F"/>
    <w:rsid w:val="00BB6FBD"/>
    <w:rsid w:val="00BC3C64"/>
    <w:rsid w:val="00BC6F39"/>
    <w:rsid w:val="00BD0739"/>
    <w:rsid w:val="00BD18F2"/>
    <w:rsid w:val="00BD4C60"/>
    <w:rsid w:val="00BE059F"/>
    <w:rsid w:val="00BF0AD5"/>
    <w:rsid w:val="00BF143A"/>
    <w:rsid w:val="00BF5E6B"/>
    <w:rsid w:val="00C03628"/>
    <w:rsid w:val="00C1744E"/>
    <w:rsid w:val="00C20098"/>
    <w:rsid w:val="00C2151F"/>
    <w:rsid w:val="00C23D23"/>
    <w:rsid w:val="00C313E0"/>
    <w:rsid w:val="00C322B6"/>
    <w:rsid w:val="00C3336E"/>
    <w:rsid w:val="00C3470B"/>
    <w:rsid w:val="00C34959"/>
    <w:rsid w:val="00C37A06"/>
    <w:rsid w:val="00C41226"/>
    <w:rsid w:val="00C46FE5"/>
    <w:rsid w:val="00C612DC"/>
    <w:rsid w:val="00C64693"/>
    <w:rsid w:val="00C64995"/>
    <w:rsid w:val="00C72EA9"/>
    <w:rsid w:val="00C81319"/>
    <w:rsid w:val="00C836EA"/>
    <w:rsid w:val="00C84513"/>
    <w:rsid w:val="00C84B15"/>
    <w:rsid w:val="00C968CD"/>
    <w:rsid w:val="00CC3EFC"/>
    <w:rsid w:val="00CD0196"/>
    <w:rsid w:val="00CD45C7"/>
    <w:rsid w:val="00CD64A0"/>
    <w:rsid w:val="00CE066D"/>
    <w:rsid w:val="00CE2122"/>
    <w:rsid w:val="00CE7125"/>
    <w:rsid w:val="00CF5BC0"/>
    <w:rsid w:val="00D12F86"/>
    <w:rsid w:val="00D157E8"/>
    <w:rsid w:val="00D2592E"/>
    <w:rsid w:val="00D30367"/>
    <w:rsid w:val="00D34173"/>
    <w:rsid w:val="00D34221"/>
    <w:rsid w:val="00D40B45"/>
    <w:rsid w:val="00D44337"/>
    <w:rsid w:val="00D50B83"/>
    <w:rsid w:val="00D50DB5"/>
    <w:rsid w:val="00D55A44"/>
    <w:rsid w:val="00D55BB1"/>
    <w:rsid w:val="00D62C48"/>
    <w:rsid w:val="00D62E78"/>
    <w:rsid w:val="00D64CF5"/>
    <w:rsid w:val="00D67327"/>
    <w:rsid w:val="00D774A6"/>
    <w:rsid w:val="00D9157C"/>
    <w:rsid w:val="00DA710D"/>
    <w:rsid w:val="00DC11C0"/>
    <w:rsid w:val="00DC69CC"/>
    <w:rsid w:val="00DF2F96"/>
    <w:rsid w:val="00E11831"/>
    <w:rsid w:val="00E156BA"/>
    <w:rsid w:val="00E20907"/>
    <w:rsid w:val="00E25719"/>
    <w:rsid w:val="00E26E2E"/>
    <w:rsid w:val="00E31409"/>
    <w:rsid w:val="00E318D8"/>
    <w:rsid w:val="00E35860"/>
    <w:rsid w:val="00E44CCC"/>
    <w:rsid w:val="00E6739A"/>
    <w:rsid w:val="00E73B36"/>
    <w:rsid w:val="00E84AED"/>
    <w:rsid w:val="00E8505D"/>
    <w:rsid w:val="00E85B0D"/>
    <w:rsid w:val="00E85DED"/>
    <w:rsid w:val="00E87F90"/>
    <w:rsid w:val="00E96950"/>
    <w:rsid w:val="00EA7CDA"/>
    <w:rsid w:val="00EB1F4E"/>
    <w:rsid w:val="00EC5836"/>
    <w:rsid w:val="00ED4926"/>
    <w:rsid w:val="00ED585B"/>
    <w:rsid w:val="00ED6894"/>
    <w:rsid w:val="00EE20C9"/>
    <w:rsid w:val="00EF07CF"/>
    <w:rsid w:val="00EF0AA9"/>
    <w:rsid w:val="00EF7016"/>
    <w:rsid w:val="00F1579B"/>
    <w:rsid w:val="00F16541"/>
    <w:rsid w:val="00F20CA6"/>
    <w:rsid w:val="00F30F16"/>
    <w:rsid w:val="00F34D7A"/>
    <w:rsid w:val="00F40C95"/>
    <w:rsid w:val="00F41747"/>
    <w:rsid w:val="00F441C7"/>
    <w:rsid w:val="00F4759F"/>
    <w:rsid w:val="00F56F2A"/>
    <w:rsid w:val="00F60653"/>
    <w:rsid w:val="00F60BF1"/>
    <w:rsid w:val="00F7178E"/>
    <w:rsid w:val="00F75218"/>
    <w:rsid w:val="00F80945"/>
    <w:rsid w:val="00F83C74"/>
    <w:rsid w:val="00F8441C"/>
    <w:rsid w:val="00F91821"/>
    <w:rsid w:val="00F94272"/>
    <w:rsid w:val="00F947FD"/>
    <w:rsid w:val="00F951B0"/>
    <w:rsid w:val="00FB0EA7"/>
    <w:rsid w:val="00FB5033"/>
    <w:rsid w:val="00FB6D37"/>
    <w:rsid w:val="00FC7677"/>
    <w:rsid w:val="00FE5188"/>
    <w:rsid w:val="00FF1EC3"/>
    <w:rsid w:val="00FF5DD9"/>
    <w:rsid w:val="07176E63"/>
    <w:rsid w:val="099DF4CC"/>
    <w:rsid w:val="14CF40DE"/>
    <w:rsid w:val="1719EF33"/>
    <w:rsid w:val="241C5904"/>
    <w:rsid w:val="2592BD50"/>
    <w:rsid w:val="2901AE8F"/>
    <w:rsid w:val="2924ACD0"/>
    <w:rsid w:val="2ADF16B0"/>
    <w:rsid w:val="327933D5"/>
    <w:rsid w:val="33814D40"/>
    <w:rsid w:val="34FB6798"/>
    <w:rsid w:val="37BE6D63"/>
    <w:rsid w:val="40B36150"/>
    <w:rsid w:val="49CDFB35"/>
    <w:rsid w:val="4C75E34D"/>
    <w:rsid w:val="4D1B0F23"/>
    <w:rsid w:val="5B107DEF"/>
    <w:rsid w:val="608C8B4A"/>
    <w:rsid w:val="625DF951"/>
    <w:rsid w:val="6658F5B4"/>
    <w:rsid w:val="687DBE86"/>
    <w:rsid w:val="7835B2FC"/>
    <w:rsid w:val="7CAE889F"/>
    <w:rsid w:val="7E3E16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2"/>
    </o:shapelayout>
  </w:shapeDefaults>
  <w:decimalSymbol w:val="."/>
  <w:listSeparator w:val=","/>
  <w14:docId w14:val="2E80D26A"/>
  <w15:chartTrackingRefBased/>
  <w15:docId w15:val="{9693EB4C-A1A3-45A8-BFF3-067B132F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11E"/>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lang w:val="en-NZ"/>
    </w:rPr>
  </w:style>
  <w:style w:type="paragraph" w:styleId="ListBullet3">
    <w:name w:val="List Bullet 3"/>
    <w:basedOn w:val="Normal"/>
    <w:rsid w:val="00F441C7"/>
    <w:pPr>
      <w:numPr>
        <w:numId w:val="9"/>
      </w:numPr>
    </w:pPr>
    <w:rPr>
      <w:rFonts w:ascii="Arial" w:hAnsi="Arial"/>
      <w:sz w:val="20"/>
    </w:rPr>
  </w:style>
  <w:style w:type="paragraph" w:styleId="BodyText">
    <w:name w:val="Body Text"/>
    <w:basedOn w:val="Normal"/>
    <w:link w:val="BodyTextChar"/>
    <w:rsid w:val="00D62E78"/>
    <w:rPr>
      <w:szCs w:val="20"/>
    </w:rPr>
  </w:style>
  <w:style w:type="paragraph" w:styleId="DocumentMap">
    <w:name w:val="Document Map"/>
    <w:basedOn w:val="Normal"/>
    <w:semiHidden/>
    <w:rsid w:val="009B28BA"/>
    <w:pPr>
      <w:shd w:val="clear" w:color="auto" w:fill="000080"/>
    </w:pPr>
    <w:rPr>
      <w:rFonts w:ascii="Tahoma" w:hAnsi="Tahoma" w:cs="Tahoma"/>
      <w:sz w:val="20"/>
      <w:szCs w:val="20"/>
    </w:rPr>
  </w:style>
  <w:style w:type="paragraph" w:styleId="BalloonText">
    <w:name w:val="Balloon Text"/>
    <w:basedOn w:val="Normal"/>
    <w:link w:val="BalloonTextChar"/>
    <w:rsid w:val="00495779"/>
    <w:rPr>
      <w:rFonts w:ascii="Tahoma" w:hAnsi="Tahoma" w:cs="Tahoma"/>
      <w:sz w:val="16"/>
      <w:szCs w:val="16"/>
    </w:rPr>
  </w:style>
  <w:style w:type="character" w:customStyle="1" w:styleId="BalloonTextChar">
    <w:name w:val="Balloon Text Char"/>
    <w:link w:val="BalloonText"/>
    <w:rsid w:val="00495779"/>
    <w:rPr>
      <w:rFonts w:ascii="Tahoma" w:hAnsi="Tahoma" w:cs="Tahoma"/>
      <w:sz w:val="16"/>
      <w:szCs w:val="16"/>
      <w:lang w:val="en-US" w:eastAsia="en-US"/>
    </w:rPr>
  </w:style>
  <w:style w:type="paragraph" w:styleId="ListParagraph">
    <w:name w:val="List Paragraph"/>
    <w:basedOn w:val="Normal"/>
    <w:uiPriority w:val="34"/>
    <w:qFormat/>
    <w:rsid w:val="003E07BD"/>
    <w:pPr>
      <w:ind w:left="720"/>
    </w:pPr>
  </w:style>
  <w:style w:type="character" w:styleId="CommentReference">
    <w:name w:val="annotation reference"/>
    <w:basedOn w:val="DefaultParagraphFont"/>
    <w:rsid w:val="00133F16"/>
    <w:rPr>
      <w:sz w:val="16"/>
      <w:szCs w:val="16"/>
    </w:rPr>
  </w:style>
  <w:style w:type="paragraph" w:styleId="CommentText">
    <w:name w:val="annotation text"/>
    <w:basedOn w:val="Normal"/>
    <w:link w:val="CommentTextChar"/>
    <w:rsid w:val="00133F16"/>
    <w:rPr>
      <w:sz w:val="20"/>
      <w:szCs w:val="20"/>
    </w:rPr>
  </w:style>
  <w:style w:type="character" w:customStyle="1" w:styleId="CommentTextChar">
    <w:name w:val="Comment Text Char"/>
    <w:basedOn w:val="DefaultParagraphFont"/>
    <w:link w:val="CommentText"/>
    <w:rsid w:val="00133F16"/>
    <w:rPr>
      <w:lang w:val="en-US" w:eastAsia="en-US"/>
    </w:rPr>
  </w:style>
  <w:style w:type="paragraph" w:styleId="CommentSubject">
    <w:name w:val="annotation subject"/>
    <w:basedOn w:val="CommentText"/>
    <w:next w:val="CommentText"/>
    <w:link w:val="CommentSubjectChar"/>
    <w:rsid w:val="00133F16"/>
    <w:rPr>
      <w:b/>
      <w:bCs/>
    </w:rPr>
  </w:style>
  <w:style w:type="character" w:customStyle="1" w:styleId="CommentSubjectChar">
    <w:name w:val="Comment Subject Char"/>
    <w:basedOn w:val="CommentTextChar"/>
    <w:link w:val="CommentSubject"/>
    <w:rsid w:val="00133F16"/>
    <w:rPr>
      <w:b/>
      <w:bCs/>
      <w:lang w:val="en-US" w:eastAsia="en-US"/>
    </w:rPr>
  </w:style>
  <w:style w:type="paragraph" w:styleId="Revision">
    <w:name w:val="Revision"/>
    <w:hidden/>
    <w:uiPriority w:val="99"/>
    <w:semiHidden/>
    <w:rsid w:val="00A0256E"/>
    <w:rPr>
      <w:sz w:val="24"/>
      <w:szCs w:val="24"/>
      <w:lang w:val="en-US" w:eastAsia="en-US"/>
    </w:rPr>
  </w:style>
  <w:style w:type="character" w:customStyle="1" w:styleId="BodyTextChar">
    <w:name w:val="Body Text Char"/>
    <w:link w:val="BodyText"/>
    <w:rsid w:val="00CE712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340358491">
      <w:bodyDiv w:val="1"/>
      <w:marLeft w:val="0"/>
      <w:marRight w:val="0"/>
      <w:marTop w:val="0"/>
      <w:marBottom w:val="0"/>
      <w:divBdr>
        <w:top w:val="none" w:sz="0" w:space="0" w:color="auto"/>
        <w:left w:val="none" w:sz="0" w:space="0" w:color="auto"/>
        <w:bottom w:val="none" w:sz="0" w:space="0" w:color="auto"/>
        <w:right w:val="none" w:sz="0" w:space="0" w:color="auto"/>
      </w:divBdr>
    </w:div>
    <w:div w:id="1790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0543407">
          <w:marLeft w:val="0"/>
          <w:marRight w:val="0"/>
          <w:marTop w:val="0"/>
          <w:marBottom w:val="0"/>
          <w:divBdr>
            <w:top w:val="none" w:sz="0" w:space="0" w:color="auto"/>
            <w:left w:val="none" w:sz="0" w:space="0" w:color="auto"/>
            <w:bottom w:val="none" w:sz="0" w:space="0" w:color="auto"/>
            <w:right w:val="none" w:sz="0" w:space="0" w:color="auto"/>
          </w:divBdr>
          <w:divsChild>
            <w:div w:id="963845928">
              <w:marLeft w:val="0"/>
              <w:marRight w:val="0"/>
              <w:marTop w:val="0"/>
              <w:marBottom w:val="0"/>
              <w:divBdr>
                <w:top w:val="none" w:sz="0" w:space="0" w:color="auto"/>
                <w:left w:val="none" w:sz="0" w:space="0" w:color="auto"/>
                <w:bottom w:val="none" w:sz="0" w:space="0" w:color="auto"/>
                <w:right w:val="none" w:sz="0" w:space="0" w:color="auto"/>
              </w:divBdr>
              <w:divsChild>
                <w:div w:id="604387607">
                  <w:marLeft w:val="0"/>
                  <w:marRight w:val="0"/>
                  <w:marTop w:val="0"/>
                  <w:marBottom w:val="0"/>
                  <w:divBdr>
                    <w:top w:val="none" w:sz="0" w:space="0" w:color="auto"/>
                    <w:left w:val="none" w:sz="0" w:space="0" w:color="auto"/>
                    <w:bottom w:val="none" w:sz="0" w:space="0" w:color="auto"/>
                    <w:right w:val="none" w:sz="0" w:space="0" w:color="auto"/>
                  </w:divBdr>
                  <w:divsChild>
                    <w:div w:id="1979190767">
                      <w:marLeft w:val="0"/>
                      <w:marRight w:val="0"/>
                      <w:marTop w:val="0"/>
                      <w:marBottom w:val="0"/>
                      <w:divBdr>
                        <w:top w:val="none" w:sz="0" w:space="0" w:color="auto"/>
                        <w:left w:val="none" w:sz="0" w:space="0" w:color="auto"/>
                        <w:bottom w:val="none" w:sz="0" w:space="0" w:color="auto"/>
                        <w:right w:val="none" w:sz="0" w:space="0" w:color="auto"/>
                      </w:divBdr>
                      <w:divsChild>
                        <w:div w:id="390733876">
                          <w:marLeft w:val="0"/>
                          <w:marRight w:val="0"/>
                          <w:marTop w:val="0"/>
                          <w:marBottom w:val="0"/>
                          <w:divBdr>
                            <w:top w:val="none" w:sz="0" w:space="0" w:color="auto"/>
                            <w:left w:val="none" w:sz="0" w:space="0" w:color="auto"/>
                            <w:bottom w:val="none" w:sz="0" w:space="0" w:color="auto"/>
                            <w:right w:val="none" w:sz="0" w:space="0" w:color="auto"/>
                          </w:divBdr>
                          <w:divsChild>
                            <w:div w:id="1038701881">
                              <w:marLeft w:val="0"/>
                              <w:marRight w:val="0"/>
                              <w:marTop w:val="0"/>
                              <w:marBottom w:val="0"/>
                              <w:divBdr>
                                <w:top w:val="none" w:sz="0" w:space="0" w:color="auto"/>
                                <w:left w:val="none" w:sz="0" w:space="0" w:color="auto"/>
                                <w:bottom w:val="none" w:sz="0" w:space="0" w:color="auto"/>
                                <w:right w:val="none" w:sz="0" w:space="0" w:color="auto"/>
                              </w:divBdr>
                              <w:divsChild>
                                <w:div w:id="1933927599">
                                  <w:marLeft w:val="0"/>
                                  <w:marRight w:val="0"/>
                                  <w:marTop w:val="0"/>
                                  <w:marBottom w:val="0"/>
                                  <w:divBdr>
                                    <w:top w:val="none" w:sz="0" w:space="0" w:color="auto"/>
                                    <w:left w:val="none" w:sz="0" w:space="0" w:color="auto"/>
                                    <w:bottom w:val="none" w:sz="0" w:space="0" w:color="auto"/>
                                    <w:right w:val="none" w:sz="0" w:space="0" w:color="auto"/>
                                  </w:divBdr>
                                  <w:divsChild>
                                    <w:div w:id="131489615">
                                      <w:marLeft w:val="0"/>
                                      <w:marRight w:val="0"/>
                                      <w:marTop w:val="0"/>
                                      <w:marBottom w:val="0"/>
                                      <w:divBdr>
                                        <w:top w:val="none" w:sz="0" w:space="0" w:color="auto"/>
                                        <w:left w:val="none" w:sz="0" w:space="0" w:color="auto"/>
                                        <w:bottom w:val="none" w:sz="0" w:space="0" w:color="auto"/>
                                        <w:right w:val="none" w:sz="0" w:space="0" w:color="auto"/>
                                      </w:divBdr>
                                      <w:divsChild>
                                        <w:div w:id="2128890782">
                                          <w:marLeft w:val="0"/>
                                          <w:marRight w:val="0"/>
                                          <w:marTop w:val="0"/>
                                          <w:marBottom w:val="0"/>
                                          <w:divBdr>
                                            <w:top w:val="none" w:sz="0" w:space="0" w:color="auto"/>
                                            <w:left w:val="none" w:sz="0" w:space="0" w:color="auto"/>
                                            <w:bottom w:val="none" w:sz="0" w:space="0" w:color="auto"/>
                                            <w:right w:val="none" w:sz="0" w:space="0" w:color="auto"/>
                                          </w:divBdr>
                                          <w:divsChild>
                                            <w:div w:id="239144267">
                                              <w:marLeft w:val="0"/>
                                              <w:marRight w:val="0"/>
                                              <w:marTop w:val="0"/>
                                              <w:marBottom w:val="0"/>
                                              <w:divBdr>
                                                <w:top w:val="none" w:sz="0" w:space="0" w:color="auto"/>
                                                <w:left w:val="none" w:sz="0" w:space="0" w:color="auto"/>
                                                <w:bottom w:val="none" w:sz="0" w:space="0" w:color="auto"/>
                                                <w:right w:val="none" w:sz="0" w:space="0" w:color="auto"/>
                                              </w:divBdr>
                                              <w:divsChild>
                                                <w:div w:id="1824618872">
                                                  <w:marLeft w:val="0"/>
                                                  <w:marRight w:val="0"/>
                                                  <w:marTop w:val="0"/>
                                                  <w:marBottom w:val="0"/>
                                                  <w:divBdr>
                                                    <w:top w:val="none" w:sz="0" w:space="0" w:color="auto"/>
                                                    <w:left w:val="none" w:sz="0" w:space="0" w:color="auto"/>
                                                    <w:bottom w:val="none" w:sz="0" w:space="0" w:color="auto"/>
                                                    <w:right w:val="none" w:sz="0" w:space="0" w:color="auto"/>
                                                  </w:divBdr>
                                                  <w:divsChild>
                                                    <w:div w:id="255328686">
                                                      <w:marLeft w:val="0"/>
                                                      <w:marRight w:val="0"/>
                                                      <w:marTop w:val="0"/>
                                                      <w:marBottom w:val="0"/>
                                                      <w:divBdr>
                                                        <w:top w:val="none" w:sz="0" w:space="0" w:color="auto"/>
                                                        <w:left w:val="none" w:sz="0" w:space="0" w:color="auto"/>
                                                        <w:bottom w:val="none" w:sz="0" w:space="0" w:color="auto"/>
                                                        <w:right w:val="none" w:sz="0" w:space="0" w:color="auto"/>
                                                      </w:divBdr>
                                                      <w:divsChild>
                                                        <w:div w:id="1256743770">
                                                          <w:marLeft w:val="0"/>
                                                          <w:marRight w:val="0"/>
                                                          <w:marTop w:val="0"/>
                                                          <w:marBottom w:val="0"/>
                                                          <w:divBdr>
                                                            <w:top w:val="none" w:sz="0" w:space="0" w:color="auto"/>
                                                            <w:left w:val="none" w:sz="0" w:space="0" w:color="auto"/>
                                                            <w:bottom w:val="none" w:sz="0" w:space="0" w:color="auto"/>
                                                            <w:right w:val="none" w:sz="0" w:space="0" w:color="auto"/>
                                                          </w:divBdr>
                                                          <w:divsChild>
                                                            <w:div w:id="9237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SharedWithUsers xmlns="79c85dc0-afa9-467a-9b4d-92de4d047698">
      <UserInfo>
        <DisplayName>Everyone except external users</DisplayName>
        <AccountId>8</AccountId>
        <AccountType/>
      </UserInfo>
      <UserInfo>
        <DisplayName>Elyse Kenny</DisplayName>
        <AccountId>331</AccountId>
        <AccountType/>
      </UserInfo>
      <UserInfo>
        <DisplayName>Jasmine Peneha</DisplayName>
        <AccountId>612</AccountId>
        <AccountType/>
      </UserInfo>
    </SharedWithUsers>
  </documentManagement>
</p:properties>
</file>

<file path=customXml/itemProps1.xml><?xml version="1.0" encoding="utf-8"?>
<ds:datastoreItem xmlns:ds="http://schemas.openxmlformats.org/officeDocument/2006/customXml" ds:itemID="{158D252C-9A65-4D75-B819-05209CDED1E4}">
  <ds:schemaRefs>
    <ds:schemaRef ds:uri="http://schemas.microsoft.com/sharepoint/v3/contenttype/forms"/>
  </ds:schemaRefs>
</ds:datastoreItem>
</file>

<file path=customXml/itemProps2.xml><?xml version="1.0" encoding="utf-8"?>
<ds:datastoreItem xmlns:ds="http://schemas.openxmlformats.org/officeDocument/2006/customXml" ds:itemID="{86AD4981-A7E9-460D-B77B-482E7E9D8710}">
  <ds:schemaRefs>
    <ds:schemaRef ds:uri="http://schemas.microsoft.com/office/2006/metadata/longProperties"/>
  </ds:schemaRefs>
</ds:datastoreItem>
</file>

<file path=customXml/itemProps3.xml><?xml version="1.0" encoding="utf-8"?>
<ds:datastoreItem xmlns:ds="http://schemas.openxmlformats.org/officeDocument/2006/customXml" ds:itemID="{FA42838F-5FD1-4F4C-A31E-A22D3C58C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CF6C6-DB5A-428E-9714-29B518C1DF98}">
  <ds:schemaRefs>
    <ds:schemaRef ds:uri="http://schemas.microsoft.com/office/2006/metadata/properties"/>
    <ds:schemaRef ds:uri="http://schemas.microsoft.com/office/infopath/2007/PartnerControls"/>
    <ds:schemaRef ds:uri="9340bb95-2a86-4201-a9f8-eb77e47ad5c3"/>
    <ds:schemaRef ds:uri="9ff9992a-f9a2-4005-8dd6-337693557d1a"/>
    <ds:schemaRef ds:uri="79c85dc0-afa9-467a-9b4d-92de4d047698"/>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8779</Characters>
  <Application>Microsoft Office Word</Application>
  <DocSecurity>0</DocSecurity>
  <Lines>73</Lines>
  <Paragraphs>20</Paragraphs>
  <ScaleCrop>false</ScaleCrop>
  <Company>FMG</Company>
  <LinksUpToDate>false</LinksUpToDate>
  <CharactersWithSpaces>10299</CharactersWithSpaces>
  <SharedDoc>false</SharedDoc>
  <HLinks>
    <vt:vector size="6" baseType="variant">
      <vt:variant>
        <vt:i4>4915320</vt:i4>
      </vt:variant>
      <vt:variant>
        <vt:i4>0</vt:i4>
      </vt:variant>
      <vt:variant>
        <vt:i4>0</vt:i4>
      </vt:variant>
      <vt:variant>
        <vt:i4>5</vt:i4>
      </vt:variant>
      <vt:variant>
        <vt:lpwstr>mailto:Miranda.Ferrier@fmg.co.nz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Toni Mathers-Reilly</cp:lastModifiedBy>
  <cp:revision>2</cp:revision>
  <cp:lastPrinted>2019-06-04T22:55:00Z</cp:lastPrinted>
  <dcterms:created xsi:type="dcterms:W3CDTF">2025-04-17T00:50:00Z</dcterms:created>
  <dcterms:modified xsi:type="dcterms:W3CDTF">2025-04-17T00:50:00Z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y fmtid="{D5CDD505-2E9C-101B-9397-08002B2CF9AE}" pid="4" name="ContentTypeId">
    <vt:lpwstr>0x010100E80EFABCCD0EFA4FBF7F0ABB6E2A5F86</vt:lpwstr>
  </property>
  <property fmtid="{D5CDD505-2E9C-101B-9397-08002B2CF9AE}" pid="5" name="MediaServiceImageTags">
    <vt:lpwstr/>
  </property>
</Properties>
</file>