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77F702" w14:textId="3BC39113" w:rsidR="007F62BC" w:rsidRPr="005F1DEA" w:rsidRDefault="00A13E33" w:rsidP="003938B2">
      <w:pPr>
        <w:rPr>
          <w:rFonts w:ascii="Arial" w:hAnsi="Arial" w:cs="Arial"/>
          <w:color w:val="808080"/>
          <w:sz w:val="40"/>
          <w:szCs w:val="40"/>
        </w:rPr>
      </w:pPr>
      <w:r w:rsidRPr="005F1DEA">
        <w:rPr>
          <w:rFonts w:ascii="Arial" w:hAnsi="Arial" w:cs="Arial"/>
          <w:noProof/>
          <w:color w:val="808080"/>
          <w:sz w:val="40"/>
          <w:szCs w:val="40"/>
          <w:lang w:val="en-GB" w:eastAsia="en-GB" w:bidi="te"/>
        </w:rPr>
        <mc:AlternateContent>
          <mc:Choice Requires="wps">
            <w:drawing>
              <wp:anchor distT="0" distB="0" distL="114300" distR="114300" simplePos="0" relativeHeight="251656704" behindDoc="0" locked="0" layoutInCell="1" allowOverlap="1" wp14:anchorId="2FF8B96A" wp14:editId="0C3A8316">
                <wp:simplePos x="0" y="0"/>
                <wp:positionH relativeFrom="column">
                  <wp:posOffset>-114300</wp:posOffset>
                </wp:positionH>
                <wp:positionV relativeFrom="paragraph">
                  <wp:posOffset>-571500</wp:posOffset>
                </wp:positionV>
                <wp:extent cx="6515100" cy="685165"/>
                <wp:effectExtent l="0" t="0" r="4445" b="1905"/>
                <wp:wrapNone/>
                <wp:docPr id="163219949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68516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CDC99C" w14:textId="77777777" w:rsidR="00A213E2" w:rsidRPr="005F1DEA" w:rsidRDefault="00A213E2" w:rsidP="00943F3C">
                            <w:pPr>
                              <w:autoSpaceDE w:val="0"/>
                              <w:autoSpaceDN w:val="0"/>
                              <w:adjustRightInd w:val="0"/>
                              <w:spacing w:before="240"/>
                              <w:rPr>
                                <w:rFonts w:ascii="Arial" w:hAnsi="Arial" w:cs="Arial"/>
                                <w:i/>
                                <w:iCs/>
                                <w:color w:val="00703C"/>
                                <w:sz w:val="32"/>
                                <w:szCs w:val="32"/>
                              </w:rPr>
                            </w:pPr>
                            <w:r w:rsidRPr="005F1DEA">
                              <w:rPr>
                                <w:rFonts w:ascii="Arial" w:hAnsi="Arial" w:cs="Arial"/>
                                <w:i/>
                                <w:iCs/>
                                <w:color w:val="00703C"/>
                                <w:sz w:val="32"/>
                                <w:szCs w:val="32"/>
                              </w:rPr>
                              <w:t>Position Description</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FF8B96A" id="Rectangle 2" o:spid="_x0000_s1026" style="position:absolute;margin-left:-9pt;margin-top:-45pt;width:513pt;height:53.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2SU2gEAAJkDAAAOAAAAZHJzL2Uyb0RvYy54bWysU9tu2zAMfR+wfxD0vtgO4qwz4hRFiw4D&#10;ugvQ9QNkWbKF2aJGKbGzrx+lpGnWvQ17EcSLDs8hqc31PA5sr9AbsDUvFjlnykpoje1q/vT9/t0V&#10;Zz4I24oBrKr5QXl+vX37ZjO5Si2hh6FVyAjE+mpyNe9DcFWWedmrUfgFOGUpqAFHEcjELmtRTIQ+&#10;Dtkyz9fZBNg6BKm8J+/dMci3CV9rJcNXrb0KbKg5cQvpxHQ28cy2G1F1KFxv5ImG+AcWozCWip6h&#10;7kQQbIfmL6jRSAQPOiwkjBlobaRKGkhNkb9S89gLp5IWao535zb5/wcrv+wf3TeM1L17APnDMwu3&#10;vbCdukGEqVeipXJFbFQ2OV+dH0TD01PWTJ+hpdGKXYDUg1njGAFJHZtTqw/nVqs5MEnOdVmURU4T&#10;kRRbX5XFukwlRPX82qEPHxWMLF5qjjTKhC72Dz5ENqJ6TonFLNybYUjjHOwfDkqMnsQ+Eo674asw&#10;NzNlx2sD7YF0IBy3g7aZLj3gL84m2oya+587gYqz4ZOlXnwoVqu4SslYle+XZOBlpLmMCCsJquYy&#10;IGdH4zYcF3Dn0HQ91SqSMAs31EFtkrgXXifmNP+k+bSrccEu7ZT18qO2vwEAAP//AwBQSwMEFAAG&#10;AAgAAAAhAO02KyneAAAACwEAAA8AAABkcnMvZG93bnJldi54bWxMj81qwzAQhO+FvoPYQm+JlBwa&#10;27UcgkugUCjkp3fF2tgm1sq1lMR9+65P7W12d5j9Jl+PrhM3HELrScNirkAgVd62VGs4HrazBESI&#10;hqzpPKGGHwywLh4fcpNZf6cd3vaxFhxCITMamhj7TMpQNehMmPseiW9nPzgTeRxqaQdz53DXyaVS&#10;L9KZlvhDY3osG6wu+6vTUK1K+/7Rfrrjri6TdNluN2/fX1o/P42bVxARx/hnhgmf0aFgppO/kg2i&#10;0zBbJNwlskgVi8mh1LQ6sVqlIItc/u9Q/AIAAP//AwBQSwECLQAUAAYACAAAACEAtoM4kv4AAADh&#10;AQAAEwAAAAAAAAAAAAAAAAAAAAAAW0NvbnRlbnRfVHlwZXNdLnhtbFBLAQItABQABgAIAAAAIQA4&#10;/SH/1gAAAJQBAAALAAAAAAAAAAAAAAAAAC8BAABfcmVscy8ucmVsc1BLAQItABQABgAIAAAAIQBk&#10;u2SU2gEAAJkDAAAOAAAAAAAAAAAAAAAAAC4CAABkcnMvZTJvRG9jLnhtbFBLAQItABQABgAIAAAA&#10;IQDtNisp3gAAAAsBAAAPAAAAAAAAAAAAAAAAADQEAABkcnMvZG93bnJldi54bWxQSwUGAAAAAAQA&#10;BADzAAAAPwUAAAAA&#10;" filled="f" fillcolor="#bbe0e3" stroked="f">
                <v:textbox>
                  <w:txbxContent>
                    <w:p w14:paraId="13CDC99C" w14:textId="77777777" w:rsidR="00A213E2" w:rsidRPr="005F1DEA" w:rsidRDefault="00A213E2" w:rsidP="00943F3C">
                      <w:pPr>
                        <w:autoSpaceDE w:val="0"/>
                        <w:autoSpaceDN w:val="0"/>
                        <w:adjustRightInd w:val="0"/>
                        <w:spacing w:before="240"/>
                        <w:rPr>
                          <w:rFonts w:ascii="Arial" w:hAnsi="Arial" w:cs="Arial"/>
                          <w:i/>
                          <w:iCs/>
                          <w:color w:val="00703C"/>
                          <w:sz w:val="32"/>
                          <w:szCs w:val="32"/>
                        </w:rPr>
                      </w:pPr>
                      <w:r w:rsidRPr="005F1DEA">
                        <w:rPr>
                          <w:rFonts w:ascii="Arial" w:hAnsi="Arial" w:cs="Arial"/>
                          <w:i/>
                          <w:iCs/>
                          <w:color w:val="00703C"/>
                          <w:sz w:val="32"/>
                          <w:szCs w:val="32"/>
                        </w:rPr>
                        <w:t>Position Description</w:t>
                      </w:r>
                    </w:p>
                  </w:txbxContent>
                </v:textbox>
              </v:rect>
            </w:pict>
          </mc:Fallback>
        </mc:AlternateContent>
      </w:r>
      <w:r w:rsidRPr="005F1DEA">
        <w:rPr>
          <w:rFonts w:ascii="Arial" w:hAnsi="Arial" w:cs="Arial"/>
          <w:noProof/>
          <w:sz w:val="40"/>
          <w:szCs w:val="40"/>
        </w:rPr>
        <w:drawing>
          <wp:anchor distT="0" distB="0" distL="114300" distR="114300" simplePos="0" relativeHeight="251657728" behindDoc="1" locked="0" layoutInCell="1" allowOverlap="1" wp14:anchorId="73EDDA0B" wp14:editId="79CDA6BB">
            <wp:simplePos x="0" y="0"/>
            <wp:positionH relativeFrom="column">
              <wp:posOffset>3689350</wp:posOffset>
            </wp:positionH>
            <wp:positionV relativeFrom="paragraph">
              <wp:posOffset>-801370</wp:posOffset>
            </wp:positionV>
            <wp:extent cx="3220720" cy="1498600"/>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b="50859"/>
                    <a:stretch>
                      <a:fillRect/>
                    </a:stretch>
                  </pic:blipFill>
                  <pic:spPr bwMode="auto">
                    <a:xfrm>
                      <a:off x="0" y="0"/>
                      <a:ext cx="3220720" cy="1498600"/>
                    </a:xfrm>
                    <a:prstGeom prst="rect">
                      <a:avLst/>
                    </a:prstGeom>
                    <a:noFill/>
                    <a:ln>
                      <a:noFill/>
                    </a:ln>
                  </pic:spPr>
                </pic:pic>
              </a:graphicData>
            </a:graphic>
            <wp14:sizeRelH relativeFrom="page">
              <wp14:pctWidth>0</wp14:pctWidth>
            </wp14:sizeRelH>
            <wp14:sizeRelV relativeFrom="page">
              <wp14:pctHeight>0</wp14:pctHeight>
            </wp14:sizeRelV>
          </wp:anchor>
        </w:drawing>
      </w:r>
      <w:r w:rsidR="00CC7E2B">
        <w:rPr>
          <w:rFonts w:ascii="Arial" w:hAnsi="Arial" w:cs="Arial"/>
          <w:noProof/>
          <w:color w:val="808080"/>
          <w:sz w:val="40"/>
          <w:szCs w:val="40"/>
          <w:lang w:val="en-GB" w:eastAsia="en-GB" w:bidi="te"/>
        </w:rPr>
        <w:t xml:space="preserve">Senior </w:t>
      </w:r>
      <w:r w:rsidR="00B73CDE">
        <w:rPr>
          <w:rFonts w:ascii="Arial" w:hAnsi="Arial" w:cs="Arial"/>
          <w:noProof/>
          <w:color w:val="808080"/>
          <w:sz w:val="40"/>
          <w:szCs w:val="40"/>
          <w:lang w:val="en-GB" w:eastAsia="en-GB" w:bidi="te"/>
        </w:rPr>
        <w:t xml:space="preserve">Management </w:t>
      </w:r>
      <w:r w:rsidR="009A5878">
        <w:rPr>
          <w:rFonts w:ascii="Arial" w:hAnsi="Arial" w:cs="Arial"/>
          <w:noProof/>
          <w:color w:val="808080"/>
          <w:sz w:val="40"/>
          <w:szCs w:val="40"/>
          <w:lang w:val="en-GB" w:eastAsia="en-GB" w:bidi="te"/>
        </w:rPr>
        <w:t>Accountant</w:t>
      </w:r>
      <w:r w:rsidR="002C0A1A">
        <w:rPr>
          <w:rFonts w:ascii="Arial" w:hAnsi="Arial" w:cs="Arial"/>
          <w:noProof/>
          <w:color w:val="808080"/>
          <w:sz w:val="40"/>
          <w:szCs w:val="40"/>
          <w:lang w:val="en-GB" w:eastAsia="en-GB" w:bidi="te"/>
        </w:rPr>
        <w:t xml:space="preserve"> </w:t>
      </w:r>
    </w:p>
    <w:p w14:paraId="7E4C0FDE" w14:textId="77777777" w:rsidR="003938B2" w:rsidRPr="005F1DEA" w:rsidRDefault="003938B2" w:rsidP="008F28B1">
      <w:pPr>
        <w:tabs>
          <w:tab w:val="left" w:pos="2880"/>
        </w:tabs>
        <w:spacing w:before="120" w:after="120"/>
        <w:rPr>
          <w:rFonts w:ascii="Arial" w:hAnsi="Arial" w:cs="Arial"/>
          <w:b/>
          <w:sz w:val="22"/>
          <w:szCs w:val="22"/>
        </w:rPr>
      </w:pPr>
    </w:p>
    <w:p w14:paraId="4709B980" w14:textId="75F160A5" w:rsidR="00AC3AEB" w:rsidRPr="005F1DEA" w:rsidRDefault="00A13E33" w:rsidP="008F28B1">
      <w:pPr>
        <w:tabs>
          <w:tab w:val="left" w:pos="2880"/>
        </w:tabs>
        <w:spacing w:before="120" w:after="120"/>
        <w:rPr>
          <w:rFonts w:ascii="Arial" w:hAnsi="Arial" w:cs="Arial"/>
          <w:bCs/>
          <w:sz w:val="20"/>
          <w:szCs w:val="20"/>
        </w:rPr>
      </w:pPr>
      <w:r w:rsidRPr="005F1DEA">
        <w:rPr>
          <w:rFonts w:ascii="Arial" w:hAnsi="Arial" w:cs="Arial"/>
          <w:noProof/>
          <w:color w:val="00703C"/>
          <w:sz w:val="20"/>
          <w:szCs w:val="20"/>
          <w:lang w:val="en-GB" w:eastAsia="en-GB" w:bidi="te"/>
        </w:rPr>
        <w:drawing>
          <wp:anchor distT="0" distB="0" distL="114300" distR="114300" simplePos="0" relativeHeight="251658752" behindDoc="1" locked="0" layoutInCell="1" allowOverlap="1" wp14:anchorId="06D2BD3A" wp14:editId="1951E601">
            <wp:simplePos x="0" y="0"/>
            <wp:positionH relativeFrom="column">
              <wp:posOffset>5177790</wp:posOffset>
            </wp:positionH>
            <wp:positionV relativeFrom="paragraph">
              <wp:posOffset>32385</wp:posOffset>
            </wp:positionV>
            <wp:extent cx="1391920" cy="77470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l="56783" t="44977" b="29620"/>
                    <a:stretch>
                      <a:fillRect/>
                    </a:stretch>
                  </pic:blipFill>
                  <pic:spPr bwMode="auto">
                    <a:xfrm>
                      <a:off x="0" y="0"/>
                      <a:ext cx="1391920" cy="774700"/>
                    </a:xfrm>
                    <a:prstGeom prst="rect">
                      <a:avLst/>
                    </a:prstGeom>
                    <a:noFill/>
                    <a:ln>
                      <a:noFill/>
                    </a:ln>
                  </pic:spPr>
                </pic:pic>
              </a:graphicData>
            </a:graphic>
            <wp14:sizeRelH relativeFrom="page">
              <wp14:pctWidth>0</wp14:pctWidth>
            </wp14:sizeRelH>
            <wp14:sizeRelV relativeFrom="page">
              <wp14:pctHeight>0</wp14:pctHeight>
            </wp14:sizeRelV>
          </wp:anchor>
        </w:drawing>
      </w:r>
      <w:r w:rsidR="00AC3AEB" w:rsidRPr="005F1DEA">
        <w:rPr>
          <w:rFonts w:ascii="Arial" w:hAnsi="Arial" w:cs="Arial"/>
          <w:bCs/>
          <w:i/>
          <w:iCs/>
          <w:color w:val="00703C"/>
          <w:sz w:val="20"/>
          <w:szCs w:val="20"/>
        </w:rPr>
        <w:t>Location:</w:t>
      </w:r>
      <w:r w:rsidR="00AC3AEB" w:rsidRPr="005F1DEA">
        <w:rPr>
          <w:rFonts w:ascii="Arial" w:hAnsi="Arial" w:cs="Arial"/>
          <w:bCs/>
          <w:sz w:val="20"/>
          <w:szCs w:val="20"/>
        </w:rPr>
        <w:tab/>
      </w:r>
      <w:smartTag w:uri="urn:schemas-microsoft-com:office:smarttags" w:element="place">
        <w:smartTag w:uri="urn:schemas-microsoft-com:office:smarttags" w:element="City">
          <w:r w:rsidR="00A83E8A" w:rsidRPr="005F1DEA">
            <w:rPr>
              <w:rFonts w:ascii="Arial" w:hAnsi="Arial" w:cs="Arial"/>
              <w:bCs/>
              <w:color w:val="808080"/>
              <w:sz w:val="20"/>
              <w:szCs w:val="20"/>
            </w:rPr>
            <w:t>Wellington</w:t>
          </w:r>
        </w:smartTag>
      </w:smartTag>
    </w:p>
    <w:p w14:paraId="5B1E3518" w14:textId="77777777" w:rsidR="00AC3AEB" w:rsidRPr="005F1DEA" w:rsidRDefault="00AC3AEB" w:rsidP="008F28B1">
      <w:pPr>
        <w:tabs>
          <w:tab w:val="left" w:pos="2880"/>
        </w:tabs>
        <w:spacing w:before="120" w:after="120"/>
        <w:rPr>
          <w:rFonts w:ascii="Arial" w:hAnsi="Arial" w:cs="Arial"/>
          <w:bCs/>
          <w:sz w:val="20"/>
          <w:szCs w:val="20"/>
        </w:rPr>
      </w:pPr>
      <w:r w:rsidRPr="005F1DEA">
        <w:rPr>
          <w:rFonts w:ascii="Arial" w:hAnsi="Arial" w:cs="Arial"/>
          <w:bCs/>
          <w:i/>
          <w:iCs/>
          <w:color w:val="00703C"/>
          <w:sz w:val="20"/>
          <w:szCs w:val="20"/>
        </w:rPr>
        <w:t>Reporting to:</w:t>
      </w:r>
      <w:r w:rsidR="002F29A5" w:rsidRPr="005F1DEA">
        <w:rPr>
          <w:rFonts w:ascii="Arial" w:hAnsi="Arial" w:cs="Arial"/>
          <w:bCs/>
          <w:sz w:val="20"/>
          <w:szCs w:val="20"/>
        </w:rPr>
        <w:tab/>
      </w:r>
      <w:r w:rsidR="009A5878">
        <w:rPr>
          <w:rFonts w:ascii="Arial" w:hAnsi="Arial" w:cs="Arial"/>
          <w:bCs/>
          <w:color w:val="808080"/>
          <w:sz w:val="20"/>
          <w:szCs w:val="20"/>
        </w:rPr>
        <w:t>Financial Controller</w:t>
      </w:r>
      <w:r w:rsidR="009A5878">
        <w:rPr>
          <w:rFonts w:ascii="Arial" w:hAnsi="Arial" w:cs="Arial"/>
          <w:bCs/>
          <w:color w:val="808080"/>
          <w:sz w:val="20"/>
          <w:szCs w:val="20"/>
        </w:rPr>
        <w:tab/>
      </w:r>
    </w:p>
    <w:p w14:paraId="30E7D281" w14:textId="77777777" w:rsidR="00677159" w:rsidRPr="005F1DEA" w:rsidRDefault="000E363D" w:rsidP="008F28B1">
      <w:pPr>
        <w:tabs>
          <w:tab w:val="left" w:pos="2880"/>
        </w:tabs>
        <w:spacing w:before="120" w:after="120"/>
        <w:rPr>
          <w:rFonts w:ascii="Arial" w:hAnsi="Arial" w:cs="Arial"/>
          <w:bCs/>
          <w:sz w:val="20"/>
          <w:szCs w:val="20"/>
        </w:rPr>
      </w:pPr>
      <w:r w:rsidRPr="005F1DEA">
        <w:rPr>
          <w:rFonts w:ascii="Arial" w:hAnsi="Arial" w:cs="Arial"/>
          <w:bCs/>
          <w:i/>
          <w:iCs/>
          <w:color w:val="00703C"/>
          <w:sz w:val="20"/>
          <w:szCs w:val="20"/>
        </w:rPr>
        <w:t>Business Unit:</w:t>
      </w:r>
      <w:r w:rsidRPr="005F1DEA">
        <w:rPr>
          <w:rFonts w:ascii="Arial" w:hAnsi="Arial" w:cs="Arial"/>
          <w:bCs/>
          <w:sz w:val="20"/>
          <w:szCs w:val="20"/>
        </w:rPr>
        <w:tab/>
      </w:r>
      <w:r w:rsidR="009A5878" w:rsidRPr="001D0DFA">
        <w:rPr>
          <w:rFonts w:ascii="Arial" w:hAnsi="Arial" w:cs="Arial"/>
          <w:bCs/>
          <w:color w:val="808080"/>
          <w:sz w:val="20"/>
          <w:szCs w:val="20"/>
        </w:rPr>
        <w:t>Financ</w:t>
      </w:r>
      <w:r w:rsidR="00AE10B6">
        <w:rPr>
          <w:rFonts w:ascii="Arial" w:hAnsi="Arial" w:cs="Arial"/>
          <w:bCs/>
          <w:color w:val="808080"/>
          <w:sz w:val="20"/>
          <w:szCs w:val="20"/>
        </w:rPr>
        <w:t>e</w:t>
      </w:r>
      <w:r w:rsidR="00D14866">
        <w:rPr>
          <w:rFonts w:ascii="Arial" w:hAnsi="Arial" w:cs="Arial"/>
          <w:bCs/>
          <w:color w:val="808080"/>
          <w:sz w:val="20"/>
          <w:szCs w:val="20"/>
        </w:rPr>
        <w:t xml:space="preserve"> and Investment</w:t>
      </w:r>
    </w:p>
    <w:p w14:paraId="48837136" w14:textId="77777777" w:rsidR="0083106B" w:rsidRPr="005F1DEA" w:rsidRDefault="0083106B" w:rsidP="008F28B1">
      <w:pPr>
        <w:tabs>
          <w:tab w:val="left" w:pos="2880"/>
        </w:tabs>
        <w:spacing w:before="120" w:after="120"/>
        <w:rPr>
          <w:rFonts w:ascii="Arial" w:hAnsi="Arial" w:cs="Arial"/>
          <w:bCs/>
          <w:sz w:val="20"/>
          <w:szCs w:val="20"/>
        </w:rPr>
      </w:pPr>
      <w:r w:rsidRPr="005F1DEA">
        <w:rPr>
          <w:rFonts w:ascii="Arial" w:hAnsi="Arial" w:cs="Arial"/>
          <w:bCs/>
          <w:i/>
          <w:iCs/>
          <w:color w:val="00703C"/>
          <w:sz w:val="20"/>
          <w:szCs w:val="20"/>
        </w:rPr>
        <w:t>Direct Reports:</w:t>
      </w:r>
      <w:r w:rsidRPr="005F1DEA">
        <w:rPr>
          <w:rFonts w:ascii="Arial" w:hAnsi="Arial" w:cs="Arial"/>
          <w:bCs/>
          <w:sz w:val="20"/>
          <w:szCs w:val="20"/>
        </w:rPr>
        <w:tab/>
      </w:r>
      <w:r w:rsidR="00A83E8A" w:rsidRPr="005F1DEA">
        <w:rPr>
          <w:rFonts w:ascii="Arial" w:hAnsi="Arial" w:cs="Arial"/>
          <w:color w:val="808080"/>
          <w:sz w:val="20"/>
          <w:szCs w:val="20"/>
        </w:rPr>
        <w:t>Nil</w:t>
      </w:r>
    </w:p>
    <w:p w14:paraId="759AEFFE" w14:textId="3D10BD9E" w:rsidR="008F28B1" w:rsidRPr="005F1DEA" w:rsidRDefault="00AC3AEB" w:rsidP="008F28B1">
      <w:pPr>
        <w:tabs>
          <w:tab w:val="left" w:pos="2880"/>
        </w:tabs>
        <w:spacing w:before="120"/>
        <w:rPr>
          <w:rFonts w:ascii="Arial" w:hAnsi="Arial" w:cs="Arial"/>
        </w:rPr>
      </w:pPr>
      <w:r w:rsidRPr="005F1DEA">
        <w:rPr>
          <w:rFonts w:ascii="Arial" w:hAnsi="Arial" w:cs="Arial"/>
          <w:bCs/>
          <w:i/>
          <w:iCs/>
          <w:color w:val="00703C"/>
          <w:sz w:val="20"/>
          <w:szCs w:val="20"/>
        </w:rPr>
        <w:t>Date</w:t>
      </w:r>
      <w:r w:rsidR="00C34BA2">
        <w:rPr>
          <w:rFonts w:ascii="Arial" w:hAnsi="Arial" w:cs="Arial"/>
          <w:bCs/>
          <w:i/>
          <w:iCs/>
          <w:color w:val="00703C"/>
          <w:sz w:val="20"/>
          <w:szCs w:val="20"/>
        </w:rPr>
        <w:t xml:space="preserve"> Last Reviewed</w:t>
      </w:r>
      <w:r w:rsidRPr="005F1DEA">
        <w:rPr>
          <w:rFonts w:ascii="Arial" w:hAnsi="Arial" w:cs="Arial"/>
          <w:bCs/>
          <w:i/>
          <w:iCs/>
          <w:color w:val="00703C"/>
          <w:sz w:val="20"/>
          <w:szCs w:val="20"/>
        </w:rPr>
        <w:t>:</w:t>
      </w:r>
      <w:r w:rsidRPr="005F1DEA">
        <w:rPr>
          <w:rFonts w:ascii="Arial" w:hAnsi="Arial" w:cs="Arial"/>
          <w:sz w:val="20"/>
          <w:szCs w:val="20"/>
        </w:rPr>
        <w:tab/>
      </w:r>
      <w:r w:rsidR="00337369">
        <w:rPr>
          <w:rFonts w:ascii="Arial" w:hAnsi="Arial" w:cs="Arial"/>
          <w:color w:val="808080"/>
          <w:sz w:val="20"/>
          <w:szCs w:val="20"/>
        </w:rPr>
        <w:t>April 2024</w:t>
      </w:r>
      <w:r w:rsidR="007256CC" w:rsidRPr="005F1DEA">
        <w:rPr>
          <w:rFonts w:ascii="Arial" w:hAnsi="Arial" w:cs="Arial"/>
        </w:rPr>
        <w:pict w14:anchorId="5DB21CD4">
          <v:rect id="_x0000_i1025" style="width:470.2pt;height:1pt" o:hralign="center" o:hrstd="t" o:hrnoshade="t" o:hr="t" fillcolor="silver" stroked="f"/>
        </w:pict>
      </w:r>
    </w:p>
    <w:p w14:paraId="53F5D922" w14:textId="77777777" w:rsidR="00AC3AEB" w:rsidRPr="005F1DEA" w:rsidRDefault="0083106B" w:rsidP="0083106B">
      <w:pPr>
        <w:pStyle w:val="Heading3"/>
        <w:spacing w:before="120"/>
        <w:rPr>
          <w:i/>
          <w:color w:val="00703C"/>
          <w:sz w:val="28"/>
          <w:szCs w:val="28"/>
        </w:rPr>
      </w:pPr>
      <w:r w:rsidRPr="005F1DEA">
        <w:rPr>
          <w:i/>
          <w:color w:val="00703C"/>
          <w:sz w:val="28"/>
          <w:szCs w:val="28"/>
        </w:rPr>
        <w:t>About FMG</w:t>
      </w:r>
    </w:p>
    <w:p w14:paraId="1997E2EB" w14:textId="77777777" w:rsidR="00C34BA2" w:rsidRDefault="00C34BA2" w:rsidP="00C34BA2">
      <w:pPr>
        <w:spacing w:before="120" w:after="120"/>
        <w:jc w:val="both"/>
        <w:rPr>
          <w:rFonts w:ascii="Arial" w:hAnsi="Arial" w:cs="Arial"/>
          <w:b/>
          <w:bCs/>
          <w:i/>
          <w:iCs/>
          <w:color w:val="333333"/>
          <w:sz w:val="20"/>
          <w:szCs w:val="20"/>
          <w:lang w:val="en-NZ"/>
        </w:rPr>
      </w:pPr>
      <w:r>
        <w:rPr>
          <w:rFonts w:ascii="Arial" w:hAnsi="Arial" w:cs="Arial"/>
          <w:b/>
          <w:bCs/>
          <w:i/>
          <w:iCs/>
          <w:color w:val="333333"/>
          <w:sz w:val="20"/>
          <w:szCs w:val="20"/>
          <w:lang w:val="en-NZ"/>
        </w:rPr>
        <w:t>Formed by farmers for farmers over a century ago, FMG is New Zealand’s leading rural insurer providing risk advice and insurance solutions for farmers, growers, commercial businesses, the lifestyle sector and domestic clients.</w:t>
      </w:r>
    </w:p>
    <w:p w14:paraId="72E9049F" w14:textId="77777777" w:rsidR="00C34BA2" w:rsidRDefault="00C34BA2" w:rsidP="00C34BA2">
      <w:pPr>
        <w:spacing w:before="120" w:after="120"/>
        <w:jc w:val="both"/>
        <w:rPr>
          <w:rFonts w:ascii="Arial" w:hAnsi="Arial" w:cs="Arial"/>
          <w:b/>
          <w:bCs/>
          <w:i/>
          <w:iCs/>
          <w:color w:val="333333"/>
          <w:sz w:val="20"/>
          <w:szCs w:val="20"/>
          <w:lang w:val="en-NZ"/>
        </w:rPr>
      </w:pPr>
      <w:r>
        <w:rPr>
          <w:rFonts w:ascii="Arial" w:hAnsi="Arial" w:cs="Arial"/>
          <w:b/>
          <w:bCs/>
          <w:i/>
          <w:iCs/>
          <w:color w:val="333333"/>
          <w:sz w:val="20"/>
          <w:szCs w:val="20"/>
          <w:lang w:val="en-NZ"/>
        </w:rPr>
        <w:t>We’re proudly 100% New Zealand owned and operated and our focus is on helping our clients to achieve their goals.  As a mutual organisation, we’re all about giving rural New Zealanders a better deal, and part of this involves reinvesting all profits back into the business to keep premiums low and ensure the future sustainability of the organisation.</w:t>
      </w:r>
    </w:p>
    <w:p w14:paraId="70632AE4" w14:textId="77777777" w:rsidR="008F28B1" w:rsidRPr="005F1DEA" w:rsidRDefault="007256CC" w:rsidP="007256CC">
      <w:pPr>
        <w:pStyle w:val="Heading3"/>
        <w:spacing w:before="120"/>
        <w:rPr>
          <w:sz w:val="24"/>
          <w:szCs w:val="24"/>
        </w:rPr>
      </w:pPr>
      <w:r w:rsidRPr="005F1DEA">
        <w:rPr>
          <w:sz w:val="22"/>
          <w:szCs w:val="22"/>
        </w:rPr>
        <w:pict w14:anchorId="1508EB27">
          <v:rect id="_x0000_i1026" style="width:470.2pt;height:1pt" o:hralign="center" o:hrstd="t" o:hrnoshade="t" o:hr="t" fillcolor="silver" stroked="f"/>
        </w:pict>
      </w:r>
    </w:p>
    <w:p w14:paraId="277152A8" w14:textId="77777777" w:rsidR="007E2AAE" w:rsidRPr="005F1DEA" w:rsidRDefault="007E2AAE" w:rsidP="007E2AAE">
      <w:pPr>
        <w:pStyle w:val="Heading3"/>
        <w:spacing w:before="120"/>
        <w:rPr>
          <w:i/>
          <w:iCs/>
          <w:color w:val="00703C"/>
          <w:sz w:val="28"/>
          <w:szCs w:val="28"/>
        </w:rPr>
      </w:pPr>
      <w:r w:rsidRPr="005F1DEA">
        <w:rPr>
          <w:i/>
          <w:iCs/>
          <w:color w:val="00703C"/>
          <w:sz w:val="28"/>
          <w:szCs w:val="28"/>
        </w:rPr>
        <w:t>FMG’s Values</w:t>
      </w:r>
    </w:p>
    <w:p w14:paraId="417CCB2D" w14:textId="77777777" w:rsidR="007E2AAE" w:rsidRPr="005F1DEA" w:rsidRDefault="007E2AAE" w:rsidP="007E2AAE">
      <w:pPr>
        <w:tabs>
          <w:tab w:val="left" w:pos="1800"/>
        </w:tabs>
        <w:spacing w:before="120" w:after="120"/>
        <w:jc w:val="both"/>
        <w:rPr>
          <w:rFonts w:ascii="Arial" w:hAnsi="Arial" w:cs="Arial"/>
          <w:color w:val="000000"/>
          <w:sz w:val="20"/>
          <w:szCs w:val="20"/>
        </w:rPr>
      </w:pPr>
      <w:r w:rsidRPr="005F1DEA">
        <w:rPr>
          <w:rFonts w:ascii="Arial" w:hAnsi="Arial" w:cs="Arial"/>
          <w:color w:val="000000"/>
          <w:sz w:val="20"/>
          <w:szCs w:val="20"/>
        </w:rPr>
        <w:t>The FMG brand represents promises about what customers can expect from us and each of us is responsible for delivering on these promises.  Living our company values means we deliver the best b</w:t>
      </w:r>
      <w:r w:rsidR="001E1E06">
        <w:rPr>
          <w:rFonts w:ascii="Arial" w:hAnsi="Arial" w:cs="Arial"/>
          <w:color w:val="000000"/>
          <w:sz w:val="20"/>
          <w:szCs w:val="20"/>
        </w:rPr>
        <w:t>rand experience for our client</w:t>
      </w:r>
      <w:r w:rsidRPr="005F1DEA">
        <w:rPr>
          <w:rFonts w:ascii="Arial" w:hAnsi="Arial" w:cs="Arial"/>
          <w:color w:val="000000"/>
          <w:sz w:val="20"/>
          <w:szCs w:val="20"/>
        </w:rPr>
        <w:t>s.  Our company values are:</w:t>
      </w:r>
    </w:p>
    <w:tbl>
      <w:tblPr>
        <w:tblW w:w="0" w:type="auto"/>
        <w:tblLook w:val="01E0" w:firstRow="1" w:lastRow="1" w:firstColumn="1" w:lastColumn="1" w:noHBand="0" w:noVBand="0"/>
      </w:tblPr>
      <w:tblGrid>
        <w:gridCol w:w="4703"/>
        <w:gridCol w:w="4701"/>
      </w:tblGrid>
      <w:tr w:rsidR="007E2AAE" w:rsidRPr="006225D6" w14:paraId="41F0B89F" w14:textId="77777777" w:rsidTr="006225D6">
        <w:tc>
          <w:tcPr>
            <w:tcW w:w="4810" w:type="dxa"/>
            <w:shd w:val="clear" w:color="auto" w:fill="auto"/>
          </w:tcPr>
          <w:p w14:paraId="6B8B5683" w14:textId="77777777" w:rsidR="007E2AAE" w:rsidRPr="006225D6" w:rsidRDefault="007E2AAE" w:rsidP="006225D6">
            <w:pPr>
              <w:numPr>
                <w:ilvl w:val="0"/>
                <w:numId w:val="2"/>
              </w:numPr>
              <w:tabs>
                <w:tab w:val="left" w:pos="1800"/>
              </w:tabs>
              <w:spacing w:before="120" w:after="120"/>
              <w:rPr>
                <w:rFonts w:ascii="Arial" w:hAnsi="Arial" w:cs="Arial"/>
                <w:color w:val="333333"/>
                <w:sz w:val="20"/>
                <w:szCs w:val="20"/>
              </w:rPr>
            </w:pPr>
            <w:r w:rsidRPr="006225D6">
              <w:rPr>
                <w:rFonts w:ascii="Arial" w:hAnsi="Arial" w:cs="Arial"/>
                <w:color w:val="333333"/>
                <w:sz w:val="20"/>
                <w:szCs w:val="20"/>
              </w:rPr>
              <w:t>Do what’s right</w:t>
            </w:r>
          </w:p>
        </w:tc>
        <w:tc>
          <w:tcPr>
            <w:tcW w:w="4810" w:type="dxa"/>
            <w:shd w:val="clear" w:color="auto" w:fill="auto"/>
          </w:tcPr>
          <w:p w14:paraId="5B82BF46" w14:textId="77777777" w:rsidR="007E2AAE" w:rsidRPr="006225D6" w:rsidRDefault="007E2AAE" w:rsidP="006225D6">
            <w:pPr>
              <w:numPr>
                <w:ilvl w:val="0"/>
                <w:numId w:val="2"/>
              </w:numPr>
              <w:tabs>
                <w:tab w:val="left" w:pos="1800"/>
              </w:tabs>
              <w:spacing w:before="120" w:after="120"/>
              <w:rPr>
                <w:rFonts w:ascii="Arial" w:hAnsi="Arial" w:cs="Arial"/>
                <w:color w:val="333333"/>
                <w:sz w:val="20"/>
                <w:szCs w:val="20"/>
              </w:rPr>
            </w:pPr>
            <w:r w:rsidRPr="006225D6">
              <w:rPr>
                <w:rFonts w:ascii="Arial" w:hAnsi="Arial" w:cs="Arial"/>
                <w:color w:val="333333"/>
                <w:sz w:val="20"/>
                <w:szCs w:val="20"/>
              </w:rPr>
              <w:t>Make it happen</w:t>
            </w:r>
          </w:p>
        </w:tc>
      </w:tr>
      <w:tr w:rsidR="007E2AAE" w:rsidRPr="006225D6" w14:paraId="2BB6E27D" w14:textId="77777777" w:rsidTr="006225D6">
        <w:tc>
          <w:tcPr>
            <w:tcW w:w="4810" w:type="dxa"/>
            <w:shd w:val="clear" w:color="auto" w:fill="auto"/>
          </w:tcPr>
          <w:p w14:paraId="4AE77D95" w14:textId="77777777" w:rsidR="007E2AAE" w:rsidRPr="006225D6" w:rsidRDefault="007E2AAE" w:rsidP="006225D6">
            <w:pPr>
              <w:numPr>
                <w:ilvl w:val="0"/>
                <w:numId w:val="2"/>
              </w:numPr>
              <w:tabs>
                <w:tab w:val="left" w:pos="1800"/>
              </w:tabs>
              <w:spacing w:before="120"/>
              <w:ind w:left="714" w:hanging="357"/>
              <w:rPr>
                <w:rFonts w:ascii="Arial" w:hAnsi="Arial" w:cs="Arial"/>
                <w:color w:val="333333"/>
                <w:sz w:val="20"/>
                <w:szCs w:val="20"/>
              </w:rPr>
            </w:pPr>
            <w:r w:rsidRPr="006225D6">
              <w:rPr>
                <w:rFonts w:ascii="Arial" w:hAnsi="Arial" w:cs="Arial"/>
                <w:color w:val="333333"/>
                <w:sz w:val="20"/>
                <w:szCs w:val="20"/>
              </w:rPr>
              <w:t>We’re in it together</w:t>
            </w:r>
          </w:p>
        </w:tc>
        <w:tc>
          <w:tcPr>
            <w:tcW w:w="4810" w:type="dxa"/>
            <w:shd w:val="clear" w:color="auto" w:fill="auto"/>
          </w:tcPr>
          <w:p w14:paraId="2DC9A475" w14:textId="77777777" w:rsidR="007E2AAE" w:rsidRPr="006225D6" w:rsidRDefault="007E2AAE" w:rsidP="006225D6">
            <w:pPr>
              <w:numPr>
                <w:ilvl w:val="0"/>
                <w:numId w:val="2"/>
              </w:numPr>
              <w:tabs>
                <w:tab w:val="left" w:pos="1800"/>
              </w:tabs>
              <w:spacing w:before="120"/>
              <w:ind w:left="714" w:hanging="357"/>
              <w:rPr>
                <w:rFonts w:ascii="Arial" w:hAnsi="Arial" w:cs="Arial"/>
                <w:color w:val="333333"/>
                <w:sz w:val="20"/>
                <w:szCs w:val="20"/>
              </w:rPr>
            </w:pPr>
            <w:r w:rsidRPr="006225D6">
              <w:rPr>
                <w:rFonts w:ascii="Arial" w:hAnsi="Arial" w:cs="Arial"/>
                <w:color w:val="333333"/>
                <w:sz w:val="20"/>
                <w:szCs w:val="20"/>
              </w:rPr>
              <w:t>Proud of who we are</w:t>
            </w:r>
          </w:p>
        </w:tc>
      </w:tr>
    </w:tbl>
    <w:p w14:paraId="221BA1EA" w14:textId="77777777" w:rsidR="007E2AAE" w:rsidRPr="005F1DEA" w:rsidRDefault="007256CC" w:rsidP="007E2AAE">
      <w:pPr>
        <w:pStyle w:val="Heading3"/>
        <w:spacing w:before="120"/>
        <w:rPr>
          <w:sz w:val="24"/>
          <w:szCs w:val="24"/>
        </w:rPr>
      </w:pPr>
      <w:r w:rsidRPr="005F1DEA">
        <w:rPr>
          <w:sz w:val="24"/>
          <w:szCs w:val="24"/>
        </w:rPr>
        <w:pict w14:anchorId="1231ED7E">
          <v:rect id="_x0000_i1027" style="width:470.2pt;height:1pt" o:hralign="center" o:hrstd="t" o:hrnoshade="t" o:hr="t" fillcolor="silver" stroked="f"/>
        </w:pict>
      </w:r>
    </w:p>
    <w:p w14:paraId="191F52F2" w14:textId="77777777" w:rsidR="007E2AAE" w:rsidRPr="005F1DEA" w:rsidRDefault="007E2AAE" w:rsidP="007E2AAE">
      <w:pPr>
        <w:pStyle w:val="Heading3"/>
        <w:spacing w:before="120"/>
        <w:rPr>
          <w:i/>
          <w:iCs/>
          <w:color w:val="00703C"/>
          <w:sz w:val="28"/>
          <w:szCs w:val="28"/>
        </w:rPr>
      </w:pPr>
      <w:r w:rsidRPr="005F1DEA">
        <w:rPr>
          <w:i/>
          <w:iCs/>
          <w:color w:val="00703C"/>
          <w:sz w:val="28"/>
          <w:szCs w:val="28"/>
        </w:rPr>
        <w:t>Work Environment</w:t>
      </w:r>
    </w:p>
    <w:p w14:paraId="61BDC596" w14:textId="77777777" w:rsidR="007E2AAE" w:rsidRPr="005F1DEA" w:rsidRDefault="007E2AAE" w:rsidP="007E2AAE">
      <w:pPr>
        <w:tabs>
          <w:tab w:val="left" w:pos="1800"/>
        </w:tabs>
        <w:spacing w:before="120" w:after="120"/>
        <w:jc w:val="both"/>
        <w:rPr>
          <w:rFonts w:ascii="Arial" w:hAnsi="Arial" w:cs="Arial"/>
          <w:sz w:val="20"/>
          <w:szCs w:val="20"/>
        </w:rPr>
      </w:pPr>
      <w:r w:rsidRPr="005F1DEA">
        <w:rPr>
          <w:rFonts w:ascii="Arial" w:hAnsi="Arial" w:cs="Arial"/>
          <w:sz w:val="20"/>
          <w:szCs w:val="20"/>
        </w:rPr>
        <w:t>We strive to provide an environment that promotes and fosters achievement. We place importance on career development and training to give our people the tools they need to succeed.</w:t>
      </w:r>
    </w:p>
    <w:p w14:paraId="4851E3C2" w14:textId="77777777" w:rsidR="006605FC" w:rsidRPr="005F1DEA" w:rsidRDefault="007256CC" w:rsidP="00C1744E">
      <w:pPr>
        <w:pStyle w:val="Heading3"/>
        <w:spacing w:before="120"/>
        <w:rPr>
          <w:sz w:val="24"/>
          <w:szCs w:val="24"/>
        </w:rPr>
      </w:pPr>
      <w:r w:rsidRPr="005F1DEA">
        <w:rPr>
          <w:sz w:val="24"/>
          <w:szCs w:val="24"/>
        </w:rPr>
        <w:pict w14:anchorId="2070C8B3">
          <v:rect id="_x0000_i1028" style="width:470.2pt;height:1pt" o:hralign="center" o:hrstd="t" o:hrnoshade="t" o:hr="t" fillcolor="silver" stroked="f"/>
        </w:pict>
      </w:r>
    </w:p>
    <w:p w14:paraId="089B6245" w14:textId="77777777" w:rsidR="002C0A1A" w:rsidRPr="002C0A1A" w:rsidRDefault="00C1744E" w:rsidP="002C0A1A">
      <w:pPr>
        <w:pStyle w:val="Heading3"/>
        <w:spacing w:before="120"/>
        <w:rPr>
          <w:i/>
          <w:iCs/>
          <w:color w:val="00703C"/>
          <w:sz w:val="28"/>
          <w:szCs w:val="28"/>
        </w:rPr>
      </w:pPr>
      <w:r w:rsidRPr="005F1DEA">
        <w:rPr>
          <w:i/>
          <w:iCs/>
          <w:color w:val="00703C"/>
          <w:sz w:val="28"/>
          <w:szCs w:val="28"/>
        </w:rPr>
        <w:t>Purpose</w:t>
      </w:r>
      <w:r w:rsidR="00EE20C9" w:rsidRPr="005F1DEA">
        <w:rPr>
          <w:i/>
          <w:iCs/>
          <w:color w:val="00703C"/>
          <w:sz w:val="28"/>
          <w:szCs w:val="28"/>
        </w:rPr>
        <w:t xml:space="preserve"> of the role</w:t>
      </w:r>
    </w:p>
    <w:p w14:paraId="4C15ADE8" w14:textId="70518BE7" w:rsidR="002C0A1A" w:rsidRPr="009A5878" w:rsidRDefault="002C0A1A" w:rsidP="009A5878">
      <w:pPr>
        <w:tabs>
          <w:tab w:val="left" w:pos="1800"/>
        </w:tabs>
        <w:spacing w:before="120" w:after="120"/>
        <w:jc w:val="both"/>
        <w:rPr>
          <w:rFonts w:ascii="Arial" w:hAnsi="Arial" w:cs="Arial"/>
          <w:sz w:val="20"/>
          <w:szCs w:val="20"/>
        </w:rPr>
      </w:pPr>
      <w:r>
        <w:rPr>
          <w:rFonts w:ascii="Arial" w:hAnsi="Arial" w:cs="Arial"/>
          <w:sz w:val="20"/>
          <w:szCs w:val="20"/>
        </w:rPr>
        <w:t>To provide financial expertise</w:t>
      </w:r>
      <w:r w:rsidR="00B73CDE">
        <w:rPr>
          <w:rFonts w:ascii="Arial" w:hAnsi="Arial" w:cs="Arial"/>
          <w:sz w:val="20"/>
          <w:szCs w:val="20"/>
        </w:rPr>
        <w:t>, advice</w:t>
      </w:r>
      <w:r>
        <w:rPr>
          <w:rFonts w:ascii="Arial" w:hAnsi="Arial" w:cs="Arial"/>
          <w:sz w:val="20"/>
          <w:szCs w:val="20"/>
        </w:rPr>
        <w:t xml:space="preserve"> and support </w:t>
      </w:r>
      <w:r w:rsidR="00337369">
        <w:rPr>
          <w:rFonts w:ascii="Arial" w:hAnsi="Arial" w:cs="Arial"/>
          <w:sz w:val="20"/>
          <w:szCs w:val="20"/>
        </w:rPr>
        <w:t xml:space="preserve">to the management accounting area and financial support to organizational efficiency and cost reduction initiatives </w:t>
      </w:r>
      <w:r w:rsidRPr="002C0A1A">
        <w:rPr>
          <w:rFonts w:ascii="Arial" w:hAnsi="Arial" w:cs="Arial"/>
          <w:sz w:val="20"/>
          <w:szCs w:val="20"/>
        </w:rPr>
        <w:t>enabling critical business decisions to be made and strategies adopted for organisational growth and wellbeing.</w:t>
      </w:r>
      <w:r w:rsidR="00337369">
        <w:rPr>
          <w:rFonts w:ascii="Arial" w:hAnsi="Arial" w:cs="Arial"/>
          <w:sz w:val="20"/>
          <w:szCs w:val="20"/>
        </w:rPr>
        <w:t xml:space="preserve"> </w:t>
      </w:r>
    </w:p>
    <w:p w14:paraId="76BD8A00" w14:textId="77777777" w:rsidR="00674C5E" w:rsidRPr="005F1DEA" w:rsidRDefault="007256CC" w:rsidP="002B11AE">
      <w:pPr>
        <w:tabs>
          <w:tab w:val="left" w:pos="1800"/>
        </w:tabs>
        <w:spacing w:before="120" w:after="120"/>
        <w:jc w:val="both"/>
        <w:rPr>
          <w:rFonts w:ascii="Arial" w:hAnsi="Arial" w:cs="Arial"/>
        </w:rPr>
      </w:pPr>
      <w:r w:rsidRPr="005F1DEA">
        <w:rPr>
          <w:rFonts w:ascii="Arial" w:hAnsi="Arial" w:cs="Arial"/>
        </w:rPr>
        <w:pict w14:anchorId="21D05146">
          <v:rect id="_x0000_i1029" style="width:470.2pt;height:1pt" o:hralign="center" o:hrstd="t" o:hrnoshade="t" o:hr="t" fillcolor="silver" stroked="f"/>
        </w:pict>
      </w:r>
    </w:p>
    <w:p w14:paraId="60641158" w14:textId="77777777" w:rsidR="00C1744E" w:rsidRPr="005F1DEA" w:rsidRDefault="004C3150" w:rsidP="00C1744E">
      <w:pPr>
        <w:pStyle w:val="Heading3"/>
        <w:spacing w:before="120"/>
        <w:rPr>
          <w:i/>
          <w:iCs/>
          <w:color w:val="00703C"/>
          <w:sz w:val="28"/>
          <w:szCs w:val="28"/>
        </w:rPr>
      </w:pPr>
      <w:r>
        <w:rPr>
          <w:i/>
          <w:iCs/>
          <w:color w:val="00703C"/>
          <w:sz w:val="28"/>
          <w:szCs w:val="28"/>
        </w:rPr>
        <w:br w:type="page"/>
      </w:r>
      <w:r w:rsidR="004E5402" w:rsidRPr="005F1DEA">
        <w:rPr>
          <w:i/>
          <w:iCs/>
          <w:color w:val="00703C"/>
          <w:sz w:val="28"/>
          <w:szCs w:val="28"/>
        </w:rPr>
        <w:lastRenderedPageBreak/>
        <w:t>Key Responsibilities</w:t>
      </w:r>
    </w:p>
    <w:tbl>
      <w:tblPr>
        <w:tblW w:w="16417" w:type="dxa"/>
        <w:tblBorders>
          <w:top w:val="single" w:sz="4" w:space="0" w:color="C0C0C0"/>
          <w:bottom w:val="single" w:sz="4" w:space="0" w:color="C0C0C0"/>
          <w:insideH w:val="single" w:sz="4" w:space="0" w:color="C0C0C0"/>
        </w:tblBorders>
        <w:tblLook w:val="01E0" w:firstRow="1" w:lastRow="1" w:firstColumn="1" w:lastColumn="1" w:noHBand="0" w:noVBand="0"/>
      </w:tblPr>
      <w:tblGrid>
        <w:gridCol w:w="2855"/>
        <w:gridCol w:w="276"/>
        <w:gridCol w:w="4234"/>
        <w:gridCol w:w="2730"/>
        <w:gridCol w:w="2028"/>
        <w:gridCol w:w="4294"/>
        <w:tblGridChange w:id="0">
          <w:tblGrid>
            <w:gridCol w:w="2855"/>
            <w:gridCol w:w="276"/>
            <w:gridCol w:w="4234"/>
            <w:gridCol w:w="2730"/>
            <w:gridCol w:w="2028"/>
            <w:gridCol w:w="4294"/>
          </w:tblGrid>
        </w:tblGridChange>
      </w:tblGrid>
      <w:tr w:rsidR="0072498F" w:rsidRPr="006225D6" w14:paraId="0A30DCEE" w14:textId="77777777" w:rsidTr="00A13E33">
        <w:trPr>
          <w:gridAfter w:val="2"/>
          <w:wAfter w:w="6322" w:type="dxa"/>
          <w:tblHeader/>
        </w:trPr>
        <w:tc>
          <w:tcPr>
            <w:tcW w:w="2855" w:type="dxa"/>
            <w:shd w:val="clear" w:color="auto" w:fill="00703C"/>
          </w:tcPr>
          <w:p w14:paraId="79FA33CF" w14:textId="77777777" w:rsidR="0072498F" w:rsidRPr="006225D6" w:rsidRDefault="0072498F" w:rsidP="006225D6">
            <w:pPr>
              <w:tabs>
                <w:tab w:val="left" w:pos="1800"/>
              </w:tabs>
              <w:spacing w:before="60" w:afterLines="80" w:after="192"/>
              <w:jc w:val="both"/>
              <w:rPr>
                <w:rFonts w:ascii="Arial" w:hAnsi="Arial" w:cs="Arial"/>
                <w:bCs/>
                <w:color w:val="FFFFFF"/>
                <w:sz w:val="22"/>
                <w:szCs w:val="22"/>
              </w:rPr>
            </w:pPr>
            <w:r w:rsidRPr="006225D6">
              <w:rPr>
                <w:rFonts w:ascii="Arial" w:hAnsi="Arial" w:cs="Arial"/>
                <w:bCs/>
                <w:color w:val="FFFFFF"/>
                <w:sz w:val="22"/>
                <w:szCs w:val="22"/>
              </w:rPr>
              <w:t>Area</w:t>
            </w:r>
          </w:p>
        </w:tc>
        <w:tc>
          <w:tcPr>
            <w:tcW w:w="7240" w:type="dxa"/>
            <w:gridSpan w:val="3"/>
            <w:shd w:val="clear" w:color="auto" w:fill="00703C"/>
          </w:tcPr>
          <w:p w14:paraId="0EA27A0C" w14:textId="77777777" w:rsidR="0072498F" w:rsidRPr="006225D6" w:rsidRDefault="0072498F" w:rsidP="006225D6">
            <w:pPr>
              <w:tabs>
                <w:tab w:val="left" w:pos="1800"/>
              </w:tabs>
              <w:spacing w:before="60" w:afterLines="80" w:after="192"/>
              <w:jc w:val="both"/>
              <w:rPr>
                <w:rFonts w:ascii="Arial" w:hAnsi="Arial" w:cs="Arial"/>
                <w:bCs/>
                <w:color w:val="FFFFFF"/>
                <w:sz w:val="22"/>
                <w:szCs w:val="22"/>
              </w:rPr>
            </w:pPr>
            <w:r w:rsidRPr="006225D6">
              <w:rPr>
                <w:rFonts w:ascii="Arial" w:hAnsi="Arial" w:cs="Arial"/>
                <w:bCs/>
                <w:color w:val="FFFFFF"/>
                <w:sz w:val="22"/>
                <w:szCs w:val="22"/>
              </w:rPr>
              <w:t>Responsibilities</w:t>
            </w:r>
          </w:p>
        </w:tc>
      </w:tr>
      <w:tr w:rsidR="00B73CDE" w:rsidRPr="006225D6" w14:paraId="1FE342CD" w14:textId="77777777" w:rsidTr="00A13E33">
        <w:trPr>
          <w:gridAfter w:val="2"/>
          <w:wAfter w:w="6322" w:type="dxa"/>
        </w:trPr>
        <w:tc>
          <w:tcPr>
            <w:tcW w:w="2855" w:type="dxa"/>
            <w:shd w:val="clear" w:color="auto" w:fill="auto"/>
          </w:tcPr>
          <w:p w14:paraId="0F983D47" w14:textId="77777777" w:rsidR="00B73CDE" w:rsidRPr="00366DA3" w:rsidRDefault="00B73CDE" w:rsidP="007E2C05">
            <w:pPr>
              <w:tabs>
                <w:tab w:val="left" w:pos="-2268"/>
              </w:tabs>
              <w:spacing w:before="60" w:afterLines="80" w:after="192"/>
              <w:rPr>
                <w:rFonts w:ascii="Arial" w:hAnsi="Arial" w:cs="Arial"/>
                <w:color w:val="00703C"/>
                <w:sz w:val="20"/>
                <w:szCs w:val="20"/>
              </w:rPr>
            </w:pPr>
            <w:r w:rsidRPr="00374327">
              <w:rPr>
                <w:rFonts w:ascii="Arial" w:hAnsi="Arial" w:cs="Arial"/>
                <w:color w:val="00703C"/>
                <w:sz w:val="20"/>
                <w:szCs w:val="20"/>
              </w:rPr>
              <w:t>Management Account</w:t>
            </w:r>
            <w:r w:rsidR="007E2C05">
              <w:rPr>
                <w:rFonts w:ascii="Arial" w:hAnsi="Arial" w:cs="Arial"/>
                <w:color w:val="00703C"/>
                <w:sz w:val="20"/>
                <w:szCs w:val="20"/>
              </w:rPr>
              <w:t>ant</w:t>
            </w:r>
          </w:p>
        </w:tc>
        <w:tc>
          <w:tcPr>
            <w:tcW w:w="7240" w:type="dxa"/>
            <w:gridSpan w:val="3"/>
            <w:shd w:val="clear" w:color="auto" w:fill="FFFFFF"/>
          </w:tcPr>
          <w:p w14:paraId="5E7383B7" w14:textId="77777777" w:rsidR="00B73CDE" w:rsidRPr="00374327" w:rsidRDefault="00B73CDE" w:rsidP="00170D75">
            <w:pPr>
              <w:numPr>
                <w:ilvl w:val="0"/>
                <w:numId w:val="4"/>
              </w:numPr>
              <w:tabs>
                <w:tab w:val="clear" w:pos="720"/>
                <w:tab w:val="num" w:pos="252"/>
                <w:tab w:val="num" w:pos="305"/>
                <w:tab w:val="num" w:pos="432"/>
              </w:tabs>
              <w:overflowPunct w:val="0"/>
              <w:autoSpaceDE w:val="0"/>
              <w:autoSpaceDN w:val="0"/>
              <w:adjustRightInd w:val="0"/>
              <w:spacing w:beforeLines="60" w:before="144" w:afterLines="80" w:after="192" w:line="240" w:lineRule="atLeast"/>
              <w:ind w:left="249" w:hanging="249"/>
              <w:textAlignment w:val="baseline"/>
              <w:rPr>
                <w:rFonts w:ascii="Arial" w:hAnsi="Arial" w:cs="Arial"/>
                <w:sz w:val="20"/>
                <w:szCs w:val="20"/>
              </w:rPr>
            </w:pPr>
            <w:r w:rsidRPr="00374327">
              <w:rPr>
                <w:rFonts w:ascii="Arial" w:hAnsi="Arial" w:cs="Arial"/>
                <w:sz w:val="20"/>
                <w:szCs w:val="20"/>
              </w:rPr>
              <w:t>Processes accruals and adjustments</w:t>
            </w:r>
            <w:r w:rsidR="002071A6">
              <w:rPr>
                <w:rFonts w:ascii="Arial" w:hAnsi="Arial" w:cs="Arial"/>
                <w:sz w:val="20"/>
                <w:szCs w:val="20"/>
              </w:rPr>
              <w:t xml:space="preserve"> as required.</w:t>
            </w:r>
          </w:p>
          <w:p w14:paraId="1090E2CB" w14:textId="77777777" w:rsidR="00B73CDE" w:rsidRPr="00374327" w:rsidRDefault="00993103" w:rsidP="00170D75">
            <w:pPr>
              <w:numPr>
                <w:ilvl w:val="0"/>
                <w:numId w:val="4"/>
              </w:numPr>
              <w:tabs>
                <w:tab w:val="clear" w:pos="720"/>
                <w:tab w:val="num" w:pos="252"/>
                <w:tab w:val="num" w:pos="305"/>
                <w:tab w:val="num" w:pos="432"/>
              </w:tabs>
              <w:overflowPunct w:val="0"/>
              <w:autoSpaceDE w:val="0"/>
              <w:autoSpaceDN w:val="0"/>
              <w:adjustRightInd w:val="0"/>
              <w:spacing w:beforeLines="60" w:before="144" w:afterLines="80" w:after="192" w:line="240" w:lineRule="atLeast"/>
              <w:ind w:left="249" w:hanging="249"/>
              <w:textAlignment w:val="baseline"/>
              <w:rPr>
                <w:rFonts w:ascii="Arial" w:hAnsi="Arial" w:cs="Arial"/>
                <w:sz w:val="20"/>
                <w:szCs w:val="20"/>
              </w:rPr>
            </w:pPr>
            <w:r>
              <w:rPr>
                <w:rFonts w:ascii="Arial" w:hAnsi="Arial" w:cs="Arial"/>
                <w:sz w:val="20"/>
                <w:szCs w:val="20"/>
              </w:rPr>
              <w:t>Leads</w:t>
            </w:r>
            <w:r w:rsidR="00B73CDE" w:rsidRPr="00374327">
              <w:rPr>
                <w:rFonts w:ascii="Arial" w:hAnsi="Arial" w:cs="Arial"/>
                <w:sz w:val="20"/>
                <w:szCs w:val="20"/>
              </w:rPr>
              <w:t xml:space="preserve"> the month-end close process, ensuring revenue and expenses are recognised in the correct accounting period.</w:t>
            </w:r>
          </w:p>
          <w:p w14:paraId="21593B06" w14:textId="77777777" w:rsidR="00B73CDE" w:rsidRPr="00374327" w:rsidRDefault="00B73CDE" w:rsidP="00170D75">
            <w:pPr>
              <w:numPr>
                <w:ilvl w:val="0"/>
                <w:numId w:val="4"/>
              </w:numPr>
              <w:tabs>
                <w:tab w:val="clear" w:pos="720"/>
                <w:tab w:val="num" w:pos="252"/>
                <w:tab w:val="num" w:pos="305"/>
                <w:tab w:val="num" w:pos="432"/>
              </w:tabs>
              <w:overflowPunct w:val="0"/>
              <w:autoSpaceDE w:val="0"/>
              <w:autoSpaceDN w:val="0"/>
              <w:adjustRightInd w:val="0"/>
              <w:spacing w:beforeLines="60" w:before="144" w:afterLines="80" w:after="192" w:line="240" w:lineRule="atLeast"/>
              <w:ind w:left="249" w:hanging="249"/>
              <w:textAlignment w:val="baseline"/>
              <w:rPr>
                <w:rFonts w:ascii="Arial" w:hAnsi="Arial" w:cs="Arial"/>
                <w:sz w:val="20"/>
                <w:szCs w:val="20"/>
              </w:rPr>
            </w:pPr>
            <w:r w:rsidRPr="00374327">
              <w:rPr>
                <w:rFonts w:ascii="Arial" w:hAnsi="Arial" w:cs="Arial"/>
                <w:sz w:val="20"/>
                <w:szCs w:val="20"/>
              </w:rPr>
              <w:t>Review</w:t>
            </w:r>
            <w:r w:rsidR="00993103">
              <w:rPr>
                <w:rFonts w:ascii="Arial" w:hAnsi="Arial" w:cs="Arial"/>
                <w:sz w:val="20"/>
                <w:szCs w:val="20"/>
              </w:rPr>
              <w:t>s</w:t>
            </w:r>
            <w:r w:rsidRPr="00374327">
              <w:rPr>
                <w:rFonts w:ascii="Arial" w:hAnsi="Arial" w:cs="Arial"/>
                <w:sz w:val="20"/>
                <w:szCs w:val="20"/>
              </w:rPr>
              <w:t xml:space="preserve"> and </w:t>
            </w:r>
            <w:r w:rsidR="00993103">
              <w:rPr>
                <w:rFonts w:ascii="Arial" w:hAnsi="Arial" w:cs="Arial"/>
                <w:sz w:val="20"/>
                <w:szCs w:val="20"/>
              </w:rPr>
              <w:t>analyses</w:t>
            </w:r>
            <w:r w:rsidRPr="00374327">
              <w:rPr>
                <w:rFonts w:ascii="Arial" w:hAnsi="Arial" w:cs="Arial"/>
                <w:sz w:val="20"/>
                <w:szCs w:val="20"/>
              </w:rPr>
              <w:t xml:space="preserve"> monthly results against budget.</w:t>
            </w:r>
          </w:p>
          <w:p w14:paraId="09427D02" w14:textId="77777777" w:rsidR="002071A6" w:rsidRDefault="002071A6" w:rsidP="002071A6">
            <w:pPr>
              <w:numPr>
                <w:ilvl w:val="0"/>
                <w:numId w:val="4"/>
              </w:numPr>
              <w:tabs>
                <w:tab w:val="clear" w:pos="720"/>
                <w:tab w:val="num" w:pos="252"/>
                <w:tab w:val="num" w:pos="305"/>
                <w:tab w:val="num" w:pos="432"/>
              </w:tabs>
              <w:overflowPunct w:val="0"/>
              <w:autoSpaceDE w:val="0"/>
              <w:autoSpaceDN w:val="0"/>
              <w:adjustRightInd w:val="0"/>
              <w:spacing w:beforeLines="60" w:before="144" w:afterLines="80" w:after="192" w:line="240" w:lineRule="atLeast"/>
              <w:ind w:left="249" w:hanging="249"/>
              <w:textAlignment w:val="baseline"/>
              <w:rPr>
                <w:rFonts w:ascii="Arial" w:hAnsi="Arial" w:cs="Arial"/>
                <w:sz w:val="20"/>
                <w:szCs w:val="20"/>
              </w:rPr>
            </w:pPr>
            <w:r w:rsidRPr="006225D6">
              <w:rPr>
                <w:rFonts w:ascii="Arial" w:hAnsi="Arial" w:cs="Arial"/>
                <w:sz w:val="20"/>
                <w:szCs w:val="20"/>
              </w:rPr>
              <w:t>Provides financial expertise and support to budget holders during the budget and forecast processes.</w:t>
            </w:r>
          </w:p>
          <w:p w14:paraId="56C266A7" w14:textId="77777777" w:rsidR="002071A6" w:rsidRPr="00921BFE" w:rsidRDefault="002071A6" w:rsidP="002071A6">
            <w:pPr>
              <w:numPr>
                <w:ilvl w:val="0"/>
                <w:numId w:val="4"/>
              </w:numPr>
              <w:tabs>
                <w:tab w:val="clear" w:pos="720"/>
                <w:tab w:val="num" w:pos="252"/>
                <w:tab w:val="num" w:pos="305"/>
                <w:tab w:val="num" w:pos="432"/>
              </w:tabs>
              <w:overflowPunct w:val="0"/>
              <w:autoSpaceDE w:val="0"/>
              <w:autoSpaceDN w:val="0"/>
              <w:adjustRightInd w:val="0"/>
              <w:spacing w:beforeLines="60" w:before="144" w:afterLines="80" w:after="192" w:line="240" w:lineRule="atLeast"/>
              <w:ind w:left="249" w:hanging="249"/>
              <w:textAlignment w:val="baseline"/>
              <w:rPr>
                <w:rFonts w:ascii="Arial" w:hAnsi="Arial" w:cs="Arial"/>
                <w:sz w:val="20"/>
                <w:szCs w:val="20"/>
              </w:rPr>
            </w:pPr>
            <w:r>
              <w:rPr>
                <w:rFonts w:ascii="Arial" w:hAnsi="Arial" w:cs="Arial"/>
                <w:sz w:val="20"/>
                <w:szCs w:val="20"/>
              </w:rPr>
              <w:t>Provides meaningful insights and advice on the performance of agreed budgets.</w:t>
            </w:r>
          </w:p>
          <w:p w14:paraId="7AE905F5" w14:textId="77777777" w:rsidR="00B73CDE" w:rsidRPr="00374327" w:rsidRDefault="00B73CDE" w:rsidP="00170D75">
            <w:pPr>
              <w:numPr>
                <w:ilvl w:val="0"/>
                <w:numId w:val="4"/>
              </w:numPr>
              <w:tabs>
                <w:tab w:val="clear" w:pos="720"/>
                <w:tab w:val="num" w:pos="252"/>
                <w:tab w:val="num" w:pos="305"/>
                <w:tab w:val="num" w:pos="432"/>
              </w:tabs>
              <w:overflowPunct w:val="0"/>
              <w:autoSpaceDE w:val="0"/>
              <w:autoSpaceDN w:val="0"/>
              <w:adjustRightInd w:val="0"/>
              <w:spacing w:beforeLines="60" w:before="144" w:afterLines="80" w:after="192" w:line="240" w:lineRule="atLeast"/>
              <w:ind w:left="249" w:hanging="249"/>
              <w:textAlignment w:val="baseline"/>
              <w:rPr>
                <w:rFonts w:ascii="Arial" w:hAnsi="Arial" w:cs="Arial"/>
                <w:sz w:val="20"/>
                <w:szCs w:val="20"/>
              </w:rPr>
            </w:pPr>
            <w:r w:rsidRPr="00374327">
              <w:rPr>
                <w:rFonts w:ascii="Arial" w:hAnsi="Arial" w:cs="Arial"/>
                <w:sz w:val="20"/>
                <w:szCs w:val="20"/>
              </w:rPr>
              <w:t>Regularly reviews the budget and forecast models within the Finance system, and the associated processes, to ensure they operate effectively.</w:t>
            </w:r>
          </w:p>
          <w:p w14:paraId="58967A6B" w14:textId="77777777" w:rsidR="00B73CDE" w:rsidRPr="00AE10B6" w:rsidRDefault="00B73CDE" w:rsidP="000F1160">
            <w:pPr>
              <w:tabs>
                <w:tab w:val="num" w:pos="432"/>
                <w:tab w:val="num" w:pos="720"/>
              </w:tabs>
              <w:overflowPunct w:val="0"/>
              <w:autoSpaceDE w:val="0"/>
              <w:autoSpaceDN w:val="0"/>
              <w:adjustRightInd w:val="0"/>
              <w:spacing w:beforeLines="60" w:before="144" w:afterLines="80" w:after="192" w:line="240" w:lineRule="atLeast"/>
              <w:ind w:left="249"/>
              <w:textAlignment w:val="baseline"/>
              <w:rPr>
                <w:rFonts w:ascii="Arial" w:hAnsi="Arial" w:cs="Arial"/>
                <w:sz w:val="20"/>
                <w:szCs w:val="20"/>
              </w:rPr>
            </w:pPr>
          </w:p>
        </w:tc>
      </w:tr>
      <w:tr w:rsidR="00337369" w:rsidRPr="006225D6" w14:paraId="607FD5AB" w14:textId="77777777" w:rsidTr="00A13E33">
        <w:trPr>
          <w:gridAfter w:val="2"/>
          <w:wAfter w:w="6322" w:type="dxa"/>
        </w:trPr>
        <w:tc>
          <w:tcPr>
            <w:tcW w:w="2855" w:type="dxa"/>
            <w:shd w:val="clear" w:color="auto" w:fill="auto"/>
          </w:tcPr>
          <w:p w14:paraId="6C866379" w14:textId="77777777" w:rsidR="00337369" w:rsidRPr="006225D6" w:rsidRDefault="00337369" w:rsidP="007E2C05">
            <w:pPr>
              <w:tabs>
                <w:tab w:val="left" w:pos="-2268"/>
              </w:tabs>
              <w:spacing w:before="60" w:afterLines="80" w:after="192"/>
              <w:rPr>
                <w:rFonts w:ascii="Arial" w:hAnsi="Arial" w:cs="Arial"/>
                <w:color w:val="00703C"/>
                <w:sz w:val="20"/>
                <w:szCs w:val="20"/>
              </w:rPr>
            </w:pPr>
            <w:r>
              <w:rPr>
                <w:rFonts w:ascii="Arial" w:hAnsi="Arial" w:cs="Arial"/>
                <w:color w:val="00703C"/>
                <w:sz w:val="20"/>
                <w:szCs w:val="20"/>
              </w:rPr>
              <w:t>Financial Analysis</w:t>
            </w:r>
          </w:p>
        </w:tc>
        <w:tc>
          <w:tcPr>
            <w:tcW w:w="7240" w:type="dxa"/>
            <w:gridSpan w:val="3"/>
            <w:shd w:val="clear" w:color="auto" w:fill="FFFFFF"/>
          </w:tcPr>
          <w:p w14:paraId="7AA31137" w14:textId="77777777" w:rsidR="00337369" w:rsidRDefault="00337369" w:rsidP="00337369">
            <w:pPr>
              <w:numPr>
                <w:ilvl w:val="0"/>
                <w:numId w:val="48"/>
              </w:numPr>
              <w:spacing w:before="120" w:after="120"/>
              <w:ind w:left="255" w:hanging="255"/>
              <w:jc w:val="both"/>
              <w:rPr>
                <w:rFonts w:ascii="Arial" w:hAnsi="Arial" w:cs="Arial"/>
                <w:sz w:val="20"/>
                <w:szCs w:val="20"/>
              </w:rPr>
            </w:pPr>
            <w:r>
              <w:rPr>
                <w:rFonts w:ascii="Arial" w:hAnsi="Arial" w:cs="Arial"/>
                <w:sz w:val="20"/>
                <w:szCs w:val="20"/>
              </w:rPr>
              <w:t>Providing financial analysis and support for organizational efficiency and cost reductions initiatives.</w:t>
            </w:r>
          </w:p>
          <w:p w14:paraId="5CD85959" w14:textId="77777777" w:rsidR="00337369" w:rsidRDefault="00337369" w:rsidP="00337369">
            <w:pPr>
              <w:numPr>
                <w:ilvl w:val="0"/>
                <w:numId w:val="48"/>
              </w:numPr>
              <w:spacing w:before="120" w:after="120"/>
              <w:ind w:left="255" w:hanging="255"/>
              <w:jc w:val="both"/>
              <w:rPr>
                <w:rFonts w:ascii="Arial" w:hAnsi="Arial" w:cs="Arial"/>
                <w:sz w:val="20"/>
                <w:szCs w:val="20"/>
              </w:rPr>
            </w:pPr>
            <w:r>
              <w:rPr>
                <w:rFonts w:ascii="Arial" w:hAnsi="Arial" w:cs="Arial"/>
                <w:sz w:val="20"/>
                <w:szCs w:val="20"/>
              </w:rPr>
              <w:t>Working alongside business units to define and report on financial benefit realization</w:t>
            </w:r>
          </w:p>
          <w:p w14:paraId="72E89A99" w14:textId="77777777" w:rsidR="00337369" w:rsidRPr="006225D6" w:rsidRDefault="00337369" w:rsidP="00A13E33">
            <w:pPr>
              <w:numPr>
                <w:ilvl w:val="0"/>
                <w:numId w:val="48"/>
              </w:numPr>
              <w:spacing w:before="120" w:after="120"/>
              <w:ind w:left="255" w:hanging="255"/>
              <w:jc w:val="both"/>
              <w:rPr>
                <w:rFonts w:ascii="Arial" w:hAnsi="Arial" w:cs="Arial"/>
                <w:sz w:val="20"/>
                <w:szCs w:val="20"/>
              </w:rPr>
            </w:pPr>
            <w:r>
              <w:rPr>
                <w:rFonts w:ascii="Arial" w:hAnsi="Arial" w:cs="Arial"/>
                <w:sz w:val="20"/>
                <w:szCs w:val="20"/>
              </w:rPr>
              <w:t xml:space="preserve">A strong advocate for these initiatives and their long terms importance to the sustainability of the organization. </w:t>
            </w:r>
          </w:p>
        </w:tc>
      </w:tr>
      <w:tr w:rsidR="0063059E" w:rsidRPr="006225D6" w14:paraId="05E81DA5" w14:textId="77777777" w:rsidTr="00A13E33">
        <w:trPr>
          <w:gridAfter w:val="2"/>
          <w:wAfter w:w="6322" w:type="dxa"/>
        </w:trPr>
        <w:tc>
          <w:tcPr>
            <w:tcW w:w="2855" w:type="dxa"/>
            <w:shd w:val="clear" w:color="auto" w:fill="auto"/>
          </w:tcPr>
          <w:p w14:paraId="2334E527" w14:textId="77777777" w:rsidR="0063059E" w:rsidRPr="00374327" w:rsidRDefault="0063059E" w:rsidP="007E2C05">
            <w:pPr>
              <w:tabs>
                <w:tab w:val="left" w:pos="-2268"/>
              </w:tabs>
              <w:spacing w:before="60" w:afterLines="80" w:after="192"/>
              <w:rPr>
                <w:rFonts w:ascii="Arial" w:hAnsi="Arial" w:cs="Arial"/>
                <w:color w:val="00703C"/>
                <w:sz w:val="20"/>
                <w:szCs w:val="20"/>
              </w:rPr>
            </w:pPr>
            <w:r w:rsidRPr="006225D6">
              <w:rPr>
                <w:rFonts w:ascii="Arial" w:hAnsi="Arial" w:cs="Arial"/>
                <w:color w:val="00703C"/>
                <w:sz w:val="20"/>
                <w:szCs w:val="20"/>
              </w:rPr>
              <w:t>Reporting</w:t>
            </w:r>
          </w:p>
        </w:tc>
        <w:tc>
          <w:tcPr>
            <w:tcW w:w="7240" w:type="dxa"/>
            <w:gridSpan w:val="3"/>
            <w:shd w:val="clear" w:color="auto" w:fill="FFFFFF"/>
          </w:tcPr>
          <w:p w14:paraId="3F47CF73" w14:textId="77777777" w:rsidR="0063059E" w:rsidRPr="006225D6" w:rsidRDefault="0063059E" w:rsidP="006763A2">
            <w:pPr>
              <w:tabs>
                <w:tab w:val="left" w:pos="1800"/>
              </w:tabs>
              <w:spacing w:before="120" w:after="120"/>
              <w:jc w:val="both"/>
              <w:rPr>
                <w:rFonts w:ascii="Arial" w:hAnsi="Arial" w:cs="Arial"/>
                <w:sz w:val="20"/>
                <w:szCs w:val="20"/>
              </w:rPr>
            </w:pPr>
            <w:r w:rsidRPr="006225D6">
              <w:rPr>
                <w:rFonts w:ascii="Arial" w:hAnsi="Arial" w:cs="Arial"/>
                <w:sz w:val="20"/>
                <w:szCs w:val="20"/>
              </w:rPr>
              <w:t>Provides comprehensive and appropriate information on the achievement of financial and operational goals by monitoring, evaluating and reporting on the operational financial performance of FMG through:</w:t>
            </w:r>
          </w:p>
          <w:p w14:paraId="40EE5727" w14:textId="77777777" w:rsidR="0063059E" w:rsidRPr="006225D6" w:rsidRDefault="0063059E" w:rsidP="006763A2">
            <w:pPr>
              <w:pStyle w:val="BodyTextIndent2"/>
              <w:numPr>
                <w:ilvl w:val="0"/>
                <w:numId w:val="4"/>
              </w:numPr>
              <w:pBdr>
                <w:top w:val="none" w:sz="0" w:space="0" w:color="auto"/>
                <w:left w:val="none" w:sz="0" w:space="0" w:color="auto"/>
                <w:bottom w:val="none" w:sz="0" w:space="0" w:color="auto"/>
                <w:right w:val="none" w:sz="0" w:space="0" w:color="auto"/>
              </w:pBdr>
              <w:tabs>
                <w:tab w:val="left" w:pos="1418"/>
                <w:tab w:val="left" w:pos="1800"/>
              </w:tabs>
              <w:spacing w:before="120" w:after="120"/>
              <w:jc w:val="both"/>
              <w:rPr>
                <w:rFonts w:ascii="Arial" w:hAnsi="Arial" w:cs="Arial"/>
                <w:lang w:val="en-US"/>
              </w:rPr>
            </w:pPr>
            <w:r w:rsidRPr="006225D6">
              <w:rPr>
                <w:rFonts w:ascii="Arial" w:hAnsi="Arial" w:cs="Arial"/>
                <w:lang w:val="en-US"/>
              </w:rPr>
              <w:t>Review and analysis of operational financial results.</w:t>
            </w:r>
          </w:p>
          <w:p w14:paraId="12924DFC" w14:textId="77777777" w:rsidR="0063059E" w:rsidRPr="006225D6" w:rsidRDefault="0063059E" w:rsidP="006763A2">
            <w:pPr>
              <w:pStyle w:val="BodyTextIndent2"/>
              <w:numPr>
                <w:ilvl w:val="0"/>
                <w:numId w:val="4"/>
              </w:numPr>
              <w:pBdr>
                <w:top w:val="none" w:sz="0" w:space="0" w:color="auto"/>
                <w:left w:val="none" w:sz="0" w:space="0" w:color="auto"/>
                <w:bottom w:val="none" w:sz="0" w:space="0" w:color="auto"/>
                <w:right w:val="none" w:sz="0" w:space="0" w:color="auto"/>
              </w:pBdr>
              <w:tabs>
                <w:tab w:val="left" w:pos="1418"/>
                <w:tab w:val="left" w:pos="1800"/>
              </w:tabs>
              <w:spacing w:before="120" w:after="120"/>
              <w:jc w:val="both"/>
              <w:rPr>
                <w:rFonts w:ascii="Arial" w:hAnsi="Arial" w:cs="Arial"/>
                <w:lang w:val="en-US"/>
              </w:rPr>
            </w:pPr>
            <w:r w:rsidRPr="006225D6">
              <w:rPr>
                <w:rFonts w:ascii="Arial" w:hAnsi="Arial" w:cs="Arial"/>
                <w:lang w:val="en-US"/>
              </w:rPr>
              <w:t>Variance analysis against budgets/targets.</w:t>
            </w:r>
          </w:p>
          <w:p w14:paraId="11C675B8" w14:textId="77777777" w:rsidR="0063059E" w:rsidRPr="006225D6" w:rsidRDefault="0063059E" w:rsidP="006763A2">
            <w:pPr>
              <w:pStyle w:val="BodyTextIndent2"/>
              <w:numPr>
                <w:ilvl w:val="0"/>
                <w:numId w:val="4"/>
              </w:numPr>
              <w:pBdr>
                <w:top w:val="none" w:sz="0" w:space="0" w:color="auto"/>
                <w:left w:val="none" w:sz="0" w:space="0" w:color="auto"/>
                <w:bottom w:val="none" w:sz="0" w:space="0" w:color="auto"/>
                <w:right w:val="none" w:sz="0" w:space="0" w:color="auto"/>
              </w:pBdr>
              <w:tabs>
                <w:tab w:val="left" w:pos="1418"/>
                <w:tab w:val="left" w:pos="1800"/>
              </w:tabs>
              <w:spacing w:before="120" w:after="120"/>
              <w:jc w:val="both"/>
              <w:rPr>
                <w:rFonts w:ascii="Arial" w:hAnsi="Arial" w:cs="Arial"/>
                <w:lang w:val="en-US"/>
              </w:rPr>
            </w:pPr>
            <w:r>
              <w:rPr>
                <w:rFonts w:ascii="Arial" w:hAnsi="Arial" w:cs="Arial"/>
                <w:lang w:val="en-US"/>
              </w:rPr>
              <w:t>F</w:t>
            </w:r>
            <w:r w:rsidRPr="006225D6">
              <w:rPr>
                <w:rFonts w:ascii="Arial" w:hAnsi="Arial" w:cs="Arial"/>
                <w:lang w:val="en-US"/>
              </w:rPr>
              <w:t xml:space="preserve">inancial performance commentary for </w:t>
            </w:r>
            <w:r>
              <w:rPr>
                <w:rFonts w:ascii="Arial" w:hAnsi="Arial" w:cs="Arial"/>
                <w:lang w:val="en-US"/>
              </w:rPr>
              <w:t>FMG Managers, Executive team</w:t>
            </w:r>
            <w:r w:rsidRPr="006225D6">
              <w:rPr>
                <w:rFonts w:ascii="Arial" w:hAnsi="Arial" w:cs="Arial"/>
                <w:lang w:val="en-US"/>
              </w:rPr>
              <w:t xml:space="preserve"> and the Board of Directors.</w:t>
            </w:r>
          </w:p>
          <w:p w14:paraId="059EDE07" w14:textId="77777777" w:rsidR="0063059E" w:rsidRPr="006225D6" w:rsidRDefault="0063059E" w:rsidP="006763A2">
            <w:pPr>
              <w:pStyle w:val="BodyTextIndent2"/>
              <w:numPr>
                <w:ilvl w:val="0"/>
                <w:numId w:val="4"/>
              </w:numPr>
              <w:pBdr>
                <w:top w:val="none" w:sz="0" w:space="0" w:color="auto"/>
                <w:left w:val="none" w:sz="0" w:space="0" w:color="auto"/>
                <w:bottom w:val="none" w:sz="0" w:space="0" w:color="auto"/>
                <w:right w:val="none" w:sz="0" w:space="0" w:color="auto"/>
              </w:pBdr>
              <w:tabs>
                <w:tab w:val="left" w:pos="1418"/>
                <w:tab w:val="left" w:pos="1800"/>
              </w:tabs>
              <w:spacing w:before="120" w:after="120"/>
              <w:jc w:val="both"/>
              <w:rPr>
                <w:rFonts w:ascii="Arial" w:hAnsi="Arial" w:cs="Arial"/>
                <w:lang w:val="en-US"/>
              </w:rPr>
            </w:pPr>
            <w:r w:rsidRPr="006225D6">
              <w:rPr>
                <w:rFonts w:ascii="Arial" w:hAnsi="Arial" w:cs="Arial"/>
              </w:rPr>
              <w:t xml:space="preserve">Reviews the relevance of financial management reporting and </w:t>
            </w:r>
            <w:r w:rsidRPr="00602035">
              <w:rPr>
                <w:rFonts w:ascii="Arial" w:hAnsi="Arial" w:cs="Arial"/>
                <w:lang w:val="en-US"/>
              </w:rPr>
              <w:t>management’s information requirements.</w:t>
            </w:r>
          </w:p>
          <w:p w14:paraId="3AB85F47" w14:textId="77777777" w:rsidR="0063059E" w:rsidRPr="00602035" w:rsidRDefault="0063059E" w:rsidP="006763A2">
            <w:pPr>
              <w:pStyle w:val="BodyTextIndent2"/>
              <w:numPr>
                <w:ilvl w:val="0"/>
                <w:numId w:val="4"/>
              </w:numPr>
              <w:pBdr>
                <w:top w:val="none" w:sz="0" w:space="0" w:color="auto"/>
                <w:left w:val="none" w:sz="0" w:space="0" w:color="auto"/>
                <w:bottom w:val="none" w:sz="0" w:space="0" w:color="auto"/>
                <w:right w:val="none" w:sz="0" w:space="0" w:color="auto"/>
              </w:pBdr>
              <w:tabs>
                <w:tab w:val="left" w:pos="1418"/>
                <w:tab w:val="left" w:pos="1800"/>
              </w:tabs>
              <w:spacing w:before="120" w:after="120"/>
              <w:jc w:val="both"/>
              <w:rPr>
                <w:rFonts w:ascii="Arial" w:hAnsi="Arial" w:cs="Arial"/>
                <w:lang w:val="en-US"/>
              </w:rPr>
            </w:pPr>
            <w:r w:rsidRPr="006225D6">
              <w:rPr>
                <w:rFonts w:ascii="Arial" w:hAnsi="Arial" w:cs="Arial"/>
                <w:lang w:val="en-US"/>
              </w:rPr>
              <w:t>Compliance with relevant legislation.</w:t>
            </w:r>
          </w:p>
          <w:p w14:paraId="4E2BEB21" w14:textId="77777777" w:rsidR="0063059E" w:rsidRPr="00374327" w:rsidRDefault="0063059E" w:rsidP="00184C77">
            <w:pPr>
              <w:numPr>
                <w:ilvl w:val="0"/>
                <w:numId w:val="4"/>
              </w:numPr>
              <w:tabs>
                <w:tab w:val="clear" w:pos="720"/>
                <w:tab w:val="num" w:pos="252"/>
                <w:tab w:val="num" w:pos="305"/>
                <w:tab w:val="num" w:pos="432"/>
              </w:tabs>
              <w:overflowPunct w:val="0"/>
              <w:autoSpaceDE w:val="0"/>
              <w:autoSpaceDN w:val="0"/>
              <w:adjustRightInd w:val="0"/>
              <w:spacing w:beforeLines="60" w:before="144" w:afterLines="80" w:after="192" w:line="240" w:lineRule="atLeast"/>
              <w:ind w:left="249" w:hanging="249"/>
              <w:textAlignment w:val="baseline"/>
              <w:rPr>
                <w:rFonts w:ascii="Arial" w:hAnsi="Arial" w:cs="Arial"/>
                <w:sz w:val="20"/>
                <w:szCs w:val="20"/>
              </w:rPr>
            </w:pPr>
            <w:r w:rsidRPr="001D0BBA">
              <w:rPr>
                <w:rFonts w:ascii="Arial" w:hAnsi="Arial" w:cs="Arial"/>
                <w:sz w:val="20"/>
                <w:szCs w:val="20"/>
              </w:rPr>
              <w:t>Responsi</w:t>
            </w:r>
            <w:r w:rsidRPr="00184C77">
              <w:rPr>
                <w:rFonts w:ascii="Arial" w:hAnsi="Arial" w:cs="Arial"/>
                <w:sz w:val="20"/>
                <w:szCs w:val="20"/>
              </w:rPr>
              <w:t>ble for the running of monthly</w:t>
            </w:r>
            <w:r w:rsidRPr="001D0BBA">
              <w:rPr>
                <w:rFonts w:ascii="Arial" w:hAnsi="Arial" w:cs="Arial"/>
                <w:sz w:val="20"/>
                <w:szCs w:val="20"/>
              </w:rPr>
              <w:t xml:space="preserve"> XLOne reports for </w:t>
            </w:r>
            <w:r>
              <w:rPr>
                <w:rFonts w:ascii="Arial" w:hAnsi="Arial" w:cs="Arial"/>
                <w:sz w:val="20"/>
                <w:szCs w:val="20"/>
              </w:rPr>
              <w:t>business owners, showing performance against budget.</w:t>
            </w:r>
          </w:p>
        </w:tc>
      </w:tr>
      <w:tr w:rsidR="0063059E" w:rsidRPr="006225D6" w14:paraId="35964B10" w14:textId="77777777" w:rsidTr="00A13E33">
        <w:trPr>
          <w:gridAfter w:val="2"/>
          <w:wAfter w:w="6322" w:type="dxa"/>
        </w:trPr>
        <w:tc>
          <w:tcPr>
            <w:tcW w:w="2855" w:type="dxa"/>
            <w:shd w:val="clear" w:color="auto" w:fill="auto"/>
          </w:tcPr>
          <w:p w14:paraId="34C5EF73" w14:textId="77777777" w:rsidR="0063059E" w:rsidRDefault="0063059E" w:rsidP="00010342">
            <w:pPr>
              <w:tabs>
                <w:tab w:val="left" w:pos="-2268"/>
              </w:tabs>
              <w:spacing w:before="60" w:afterLines="80" w:after="192"/>
              <w:rPr>
                <w:rFonts w:ascii="Arial" w:hAnsi="Arial" w:cs="Arial"/>
                <w:color w:val="00703C"/>
                <w:sz w:val="20"/>
                <w:szCs w:val="20"/>
              </w:rPr>
            </w:pPr>
            <w:r>
              <w:rPr>
                <w:rFonts w:ascii="Arial" w:hAnsi="Arial" w:cs="Arial"/>
                <w:color w:val="00703C"/>
                <w:sz w:val="20"/>
                <w:szCs w:val="20"/>
              </w:rPr>
              <w:t>Business Partnering Support</w:t>
            </w:r>
          </w:p>
        </w:tc>
        <w:tc>
          <w:tcPr>
            <w:tcW w:w="7240" w:type="dxa"/>
            <w:gridSpan w:val="3"/>
            <w:shd w:val="clear" w:color="auto" w:fill="FFFFFF"/>
          </w:tcPr>
          <w:p w14:paraId="287FE492" w14:textId="77777777" w:rsidR="00AE10B6" w:rsidRDefault="00AE10B6" w:rsidP="00B73CDE">
            <w:pPr>
              <w:numPr>
                <w:ilvl w:val="0"/>
                <w:numId w:val="4"/>
              </w:numPr>
              <w:tabs>
                <w:tab w:val="clear" w:pos="720"/>
                <w:tab w:val="num" w:pos="252"/>
                <w:tab w:val="num" w:pos="305"/>
                <w:tab w:val="num" w:pos="432"/>
              </w:tabs>
              <w:overflowPunct w:val="0"/>
              <w:autoSpaceDE w:val="0"/>
              <w:autoSpaceDN w:val="0"/>
              <w:adjustRightInd w:val="0"/>
              <w:spacing w:beforeLines="60" w:before="144" w:afterLines="80" w:after="192" w:line="240" w:lineRule="atLeast"/>
              <w:ind w:left="249" w:hanging="249"/>
              <w:textAlignment w:val="baseline"/>
              <w:rPr>
                <w:rFonts w:ascii="Arial" w:hAnsi="Arial" w:cs="Arial"/>
                <w:sz w:val="20"/>
                <w:szCs w:val="20"/>
              </w:rPr>
            </w:pPr>
            <w:r>
              <w:rPr>
                <w:rFonts w:ascii="Arial" w:hAnsi="Arial" w:cs="Arial"/>
                <w:sz w:val="20"/>
                <w:szCs w:val="20"/>
              </w:rPr>
              <w:t>Provide support to the Finance Business Partners</w:t>
            </w:r>
          </w:p>
          <w:p w14:paraId="4D708E0E" w14:textId="77777777" w:rsidR="0063059E" w:rsidRPr="00446C6D" w:rsidRDefault="0063059E" w:rsidP="00B73CDE">
            <w:pPr>
              <w:numPr>
                <w:ilvl w:val="0"/>
                <w:numId w:val="4"/>
              </w:numPr>
              <w:tabs>
                <w:tab w:val="clear" w:pos="720"/>
                <w:tab w:val="num" w:pos="252"/>
                <w:tab w:val="num" w:pos="305"/>
                <w:tab w:val="num" w:pos="432"/>
              </w:tabs>
              <w:overflowPunct w:val="0"/>
              <w:autoSpaceDE w:val="0"/>
              <w:autoSpaceDN w:val="0"/>
              <w:adjustRightInd w:val="0"/>
              <w:spacing w:beforeLines="60" w:before="144" w:afterLines="80" w:after="192" w:line="240" w:lineRule="atLeast"/>
              <w:ind w:left="249" w:hanging="249"/>
              <w:textAlignment w:val="baseline"/>
              <w:rPr>
                <w:rFonts w:ascii="Arial" w:hAnsi="Arial" w:cs="Arial"/>
                <w:sz w:val="20"/>
                <w:szCs w:val="20"/>
              </w:rPr>
            </w:pPr>
            <w:r>
              <w:rPr>
                <w:rFonts w:ascii="Arial" w:hAnsi="Arial" w:cs="Arial"/>
                <w:sz w:val="20"/>
                <w:szCs w:val="20"/>
              </w:rPr>
              <w:t>Partners with select business units primarily in a financial advisory capacity, providing insights to support decision making.</w:t>
            </w:r>
          </w:p>
          <w:p w14:paraId="720680D4" w14:textId="77777777" w:rsidR="0063059E" w:rsidRDefault="0063059E" w:rsidP="002C1184">
            <w:pPr>
              <w:numPr>
                <w:ilvl w:val="0"/>
                <w:numId w:val="4"/>
              </w:numPr>
              <w:tabs>
                <w:tab w:val="clear" w:pos="720"/>
                <w:tab w:val="num" w:pos="252"/>
                <w:tab w:val="num" w:pos="305"/>
                <w:tab w:val="num" w:pos="432"/>
              </w:tabs>
              <w:overflowPunct w:val="0"/>
              <w:autoSpaceDE w:val="0"/>
              <w:autoSpaceDN w:val="0"/>
              <w:adjustRightInd w:val="0"/>
              <w:spacing w:beforeLines="60" w:before="144" w:afterLines="80" w:after="192" w:line="240" w:lineRule="atLeast"/>
              <w:ind w:left="249" w:hanging="249"/>
              <w:textAlignment w:val="baseline"/>
              <w:rPr>
                <w:rFonts w:ascii="Arial" w:hAnsi="Arial" w:cs="Arial"/>
                <w:sz w:val="20"/>
                <w:szCs w:val="20"/>
              </w:rPr>
            </w:pPr>
            <w:r>
              <w:rPr>
                <w:rFonts w:ascii="Arial" w:hAnsi="Arial" w:cs="Arial"/>
                <w:sz w:val="20"/>
                <w:szCs w:val="20"/>
              </w:rPr>
              <w:t>Support business owners with the development of business cases as required</w:t>
            </w:r>
            <w:r w:rsidRPr="00796361">
              <w:rPr>
                <w:rFonts w:ascii="Arial" w:hAnsi="Arial" w:cs="Arial"/>
                <w:sz w:val="20"/>
                <w:szCs w:val="20"/>
              </w:rPr>
              <w:t>.</w:t>
            </w:r>
          </w:p>
          <w:p w14:paraId="7E894BBC" w14:textId="77777777" w:rsidR="0063059E" w:rsidRPr="00184C77" w:rsidRDefault="0063059E" w:rsidP="00184C77">
            <w:pPr>
              <w:numPr>
                <w:ilvl w:val="0"/>
                <w:numId w:val="4"/>
              </w:numPr>
              <w:tabs>
                <w:tab w:val="clear" w:pos="720"/>
                <w:tab w:val="num" w:pos="252"/>
                <w:tab w:val="num" w:pos="305"/>
                <w:tab w:val="num" w:pos="432"/>
              </w:tabs>
              <w:overflowPunct w:val="0"/>
              <w:autoSpaceDE w:val="0"/>
              <w:autoSpaceDN w:val="0"/>
              <w:adjustRightInd w:val="0"/>
              <w:spacing w:beforeLines="60" w:before="144" w:afterLines="80" w:after="192" w:line="240" w:lineRule="atLeast"/>
              <w:ind w:left="249" w:hanging="249"/>
              <w:textAlignment w:val="baseline"/>
              <w:rPr>
                <w:rFonts w:ascii="Arial" w:hAnsi="Arial" w:cs="Arial"/>
                <w:sz w:val="20"/>
                <w:szCs w:val="20"/>
              </w:rPr>
            </w:pPr>
            <w:r>
              <w:rPr>
                <w:rFonts w:ascii="Arial" w:hAnsi="Arial" w:cs="Arial"/>
                <w:sz w:val="20"/>
                <w:szCs w:val="20"/>
              </w:rPr>
              <w:t xml:space="preserve">Identifies financial and non-financial trends and can translate this in a </w:t>
            </w:r>
            <w:r>
              <w:rPr>
                <w:rFonts w:ascii="Arial" w:hAnsi="Arial" w:cs="Arial"/>
                <w:sz w:val="20"/>
                <w:szCs w:val="20"/>
              </w:rPr>
              <w:lastRenderedPageBreak/>
              <w:t>meaningful way for business owners.</w:t>
            </w:r>
          </w:p>
          <w:p w14:paraId="742B5BE9" w14:textId="77777777" w:rsidR="0063059E" w:rsidRDefault="0063059E" w:rsidP="00B73CDE">
            <w:pPr>
              <w:numPr>
                <w:ilvl w:val="0"/>
                <w:numId w:val="4"/>
              </w:numPr>
              <w:tabs>
                <w:tab w:val="clear" w:pos="720"/>
                <w:tab w:val="num" w:pos="252"/>
                <w:tab w:val="num" w:pos="305"/>
                <w:tab w:val="num" w:pos="432"/>
              </w:tabs>
              <w:overflowPunct w:val="0"/>
              <w:autoSpaceDE w:val="0"/>
              <w:autoSpaceDN w:val="0"/>
              <w:adjustRightInd w:val="0"/>
              <w:spacing w:beforeLines="60" w:before="144" w:afterLines="80" w:after="192" w:line="240" w:lineRule="atLeast"/>
              <w:ind w:left="249" w:hanging="249"/>
              <w:textAlignment w:val="baseline"/>
              <w:rPr>
                <w:rFonts w:ascii="Arial" w:hAnsi="Arial" w:cs="Arial"/>
                <w:sz w:val="20"/>
                <w:szCs w:val="20"/>
              </w:rPr>
            </w:pPr>
            <w:r>
              <w:rPr>
                <w:rFonts w:ascii="Arial" w:hAnsi="Arial" w:cs="Arial"/>
                <w:sz w:val="20"/>
                <w:szCs w:val="20"/>
              </w:rPr>
              <w:t>Keeping abreast of changes within those areas directly supported.</w:t>
            </w:r>
          </w:p>
          <w:p w14:paraId="3E71FA26" w14:textId="77777777" w:rsidR="0063059E" w:rsidRPr="00602035" w:rsidRDefault="0063059E" w:rsidP="001D0BBA">
            <w:pPr>
              <w:tabs>
                <w:tab w:val="num" w:pos="432"/>
                <w:tab w:val="num" w:pos="720"/>
              </w:tabs>
              <w:overflowPunct w:val="0"/>
              <w:autoSpaceDE w:val="0"/>
              <w:autoSpaceDN w:val="0"/>
              <w:adjustRightInd w:val="0"/>
              <w:spacing w:beforeLines="60" w:before="144" w:afterLines="80" w:after="192" w:line="240" w:lineRule="atLeast"/>
              <w:ind w:left="249"/>
              <w:textAlignment w:val="baseline"/>
              <w:rPr>
                <w:rFonts w:ascii="Arial" w:hAnsi="Arial" w:cs="Arial"/>
                <w:sz w:val="20"/>
                <w:szCs w:val="20"/>
              </w:rPr>
            </w:pPr>
          </w:p>
        </w:tc>
      </w:tr>
      <w:tr w:rsidR="008569F9" w14:paraId="731381E4" w14:textId="77777777" w:rsidTr="00A13E33">
        <w:trPr>
          <w:gridAfter w:val="2"/>
          <w:wAfter w:w="6322" w:type="dxa"/>
        </w:trPr>
        <w:tc>
          <w:tcPr>
            <w:tcW w:w="2855" w:type="dxa"/>
            <w:tcBorders>
              <w:bottom w:val="single" w:sz="4" w:space="0" w:color="C0C0C0"/>
            </w:tcBorders>
            <w:shd w:val="clear" w:color="auto" w:fill="auto"/>
          </w:tcPr>
          <w:p w14:paraId="61CA74AF" w14:textId="77777777" w:rsidR="008569F9" w:rsidRPr="006225D6" w:rsidRDefault="008569F9" w:rsidP="004152BE">
            <w:pPr>
              <w:tabs>
                <w:tab w:val="left" w:pos="-2268"/>
              </w:tabs>
              <w:spacing w:before="60" w:afterLines="80" w:after="192"/>
              <w:rPr>
                <w:rFonts w:ascii="Arial" w:hAnsi="Arial" w:cs="Arial"/>
                <w:color w:val="00703C"/>
                <w:sz w:val="20"/>
                <w:szCs w:val="20"/>
              </w:rPr>
            </w:pPr>
            <w:r>
              <w:rPr>
                <w:rFonts w:ascii="Arial" w:hAnsi="Arial" w:cs="Arial"/>
                <w:color w:val="00703C"/>
                <w:sz w:val="20"/>
                <w:szCs w:val="20"/>
              </w:rPr>
              <w:lastRenderedPageBreak/>
              <w:t>Project Accounting</w:t>
            </w:r>
          </w:p>
        </w:tc>
        <w:tc>
          <w:tcPr>
            <w:tcW w:w="7240" w:type="dxa"/>
            <w:gridSpan w:val="3"/>
            <w:tcBorders>
              <w:bottom w:val="single" w:sz="4" w:space="0" w:color="C0C0C0"/>
            </w:tcBorders>
            <w:shd w:val="clear" w:color="auto" w:fill="FFFFFF"/>
          </w:tcPr>
          <w:p w14:paraId="2EEB4F8B" w14:textId="77777777" w:rsidR="00B81A2C" w:rsidRDefault="00B81A2C" w:rsidP="004152BE">
            <w:pPr>
              <w:numPr>
                <w:ilvl w:val="0"/>
                <w:numId w:val="4"/>
              </w:numPr>
              <w:tabs>
                <w:tab w:val="clear" w:pos="720"/>
                <w:tab w:val="num" w:pos="252"/>
                <w:tab w:val="num" w:pos="305"/>
                <w:tab w:val="num" w:pos="432"/>
              </w:tabs>
              <w:overflowPunct w:val="0"/>
              <w:autoSpaceDE w:val="0"/>
              <w:autoSpaceDN w:val="0"/>
              <w:adjustRightInd w:val="0"/>
              <w:spacing w:beforeLines="60" w:before="144" w:afterLines="80" w:after="192" w:line="240" w:lineRule="atLeast"/>
              <w:ind w:left="249" w:hanging="249"/>
              <w:textAlignment w:val="baseline"/>
              <w:rPr>
                <w:rFonts w:ascii="Arial" w:hAnsi="Arial" w:cs="Arial"/>
                <w:sz w:val="20"/>
                <w:szCs w:val="20"/>
              </w:rPr>
            </w:pPr>
            <w:r>
              <w:rPr>
                <w:rFonts w:ascii="Arial" w:hAnsi="Arial" w:cs="Arial"/>
                <w:sz w:val="20"/>
                <w:szCs w:val="20"/>
              </w:rPr>
              <w:t xml:space="preserve">Provides support to the designated </w:t>
            </w:r>
            <w:r w:rsidR="00AD0625">
              <w:rPr>
                <w:rFonts w:ascii="Arial" w:hAnsi="Arial" w:cs="Arial"/>
                <w:sz w:val="20"/>
                <w:szCs w:val="20"/>
              </w:rPr>
              <w:t>P</w:t>
            </w:r>
            <w:r>
              <w:rPr>
                <w:rFonts w:ascii="Arial" w:hAnsi="Arial" w:cs="Arial"/>
                <w:sz w:val="20"/>
                <w:szCs w:val="20"/>
              </w:rPr>
              <w:t xml:space="preserve">roject </w:t>
            </w:r>
            <w:r w:rsidR="00AD0625">
              <w:rPr>
                <w:rFonts w:ascii="Arial" w:hAnsi="Arial" w:cs="Arial"/>
                <w:sz w:val="20"/>
                <w:szCs w:val="20"/>
              </w:rPr>
              <w:t>A</w:t>
            </w:r>
            <w:r>
              <w:rPr>
                <w:rFonts w:ascii="Arial" w:hAnsi="Arial" w:cs="Arial"/>
                <w:sz w:val="20"/>
                <w:szCs w:val="20"/>
              </w:rPr>
              <w:t>ccountant where required.</w:t>
            </w:r>
          </w:p>
          <w:p w14:paraId="1457458A" w14:textId="77777777" w:rsidR="008569F9" w:rsidRPr="00B81A2C" w:rsidRDefault="00B81A2C" w:rsidP="00B81A2C">
            <w:pPr>
              <w:numPr>
                <w:ilvl w:val="0"/>
                <w:numId w:val="4"/>
              </w:numPr>
              <w:tabs>
                <w:tab w:val="clear" w:pos="720"/>
                <w:tab w:val="num" w:pos="252"/>
                <w:tab w:val="num" w:pos="305"/>
                <w:tab w:val="num" w:pos="432"/>
              </w:tabs>
              <w:overflowPunct w:val="0"/>
              <w:autoSpaceDE w:val="0"/>
              <w:autoSpaceDN w:val="0"/>
              <w:adjustRightInd w:val="0"/>
              <w:spacing w:beforeLines="60" w:before="144" w:afterLines="80" w:after="192" w:line="240" w:lineRule="atLeast"/>
              <w:ind w:left="249" w:hanging="249"/>
              <w:textAlignment w:val="baseline"/>
              <w:rPr>
                <w:rFonts w:ascii="Arial" w:hAnsi="Arial" w:cs="Arial"/>
                <w:sz w:val="20"/>
                <w:szCs w:val="20"/>
              </w:rPr>
            </w:pPr>
            <w:r>
              <w:rPr>
                <w:rFonts w:ascii="Arial" w:hAnsi="Arial" w:cs="Arial"/>
                <w:sz w:val="20"/>
                <w:szCs w:val="20"/>
              </w:rPr>
              <w:t>Where required, l</w:t>
            </w:r>
            <w:r w:rsidR="008569F9" w:rsidRPr="00FA1244">
              <w:rPr>
                <w:rFonts w:ascii="Arial" w:hAnsi="Arial" w:cs="Arial"/>
                <w:sz w:val="20"/>
                <w:szCs w:val="20"/>
              </w:rPr>
              <w:t>iaising with Project Managers and the Programme Committee and provides technical accounting expertise to major programmes of work.</w:t>
            </w:r>
          </w:p>
        </w:tc>
      </w:tr>
      <w:tr w:rsidR="00D14866" w:rsidRPr="006225D6" w14:paraId="0F3B9B83" w14:textId="77777777" w:rsidTr="00A13E33">
        <w:trPr>
          <w:gridAfter w:val="2"/>
          <w:wAfter w:w="6322" w:type="dxa"/>
        </w:trPr>
        <w:tc>
          <w:tcPr>
            <w:tcW w:w="2855" w:type="dxa"/>
            <w:shd w:val="clear" w:color="auto" w:fill="auto"/>
          </w:tcPr>
          <w:p w14:paraId="4E6B01F6" w14:textId="233DD99E" w:rsidR="00D14866" w:rsidRPr="006225D6" w:rsidRDefault="00D14866" w:rsidP="00483C95">
            <w:pPr>
              <w:tabs>
                <w:tab w:val="left" w:pos="-2268"/>
              </w:tabs>
              <w:spacing w:before="60" w:afterLines="80" w:after="192"/>
              <w:rPr>
                <w:rFonts w:ascii="Arial" w:hAnsi="Arial" w:cs="Arial"/>
                <w:color w:val="00703C"/>
                <w:sz w:val="20"/>
                <w:szCs w:val="20"/>
              </w:rPr>
            </w:pPr>
            <w:r w:rsidRPr="002D3DA9">
              <w:rPr>
                <w:rFonts w:ascii="Arial" w:hAnsi="Arial" w:cs="Arial"/>
                <w:color w:val="00703C"/>
                <w:sz w:val="20"/>
                <w:szCs w:val="20"/>
              </w:rPr>
              <w:t>Process Improvement</w:t>
            </w:r>
          </w:p>
        </w:tc>
        <w:tc>
          <w:tcPr>
            <w:tcW w:w="7240" w:type="dxa"/>
            <w:gridSpan w:val="3"/>
            <w:shd w:val="clear" w:color="auto" w:fill="FFFFFF"/>
          </w:tcPr>
          <w:p w14:paraId="7A371733" w14:textId="77777777" w:rsidR="00D14866" w:rsidRDefault="00D14866" w:rsidP="006E6CEE">
            <w:pPr>
              <w:numPr>
                <w:ilvl w:val="0"/>
                <w:numId w:val="4"/>
              </w:numPr>
              <w:tabs>
                <w:tab w:val="clear" w:pos="720"/>
                <w:tab w:val="num" w:pos="252"/>
                <w:tab w:val="num" w:pos="305"/>
                <w:tab w:val="num" w:pos="432"/>
              </w:tabs>
              <w:overflowPunct w:val="0"/>
              <w:autoSpaceDE w:val="0"/>
              <w:autoSpaceDN w:val="0"/>
              <w:adjustRightInd w:val="0"/>
              <w:spacing w:beforeLines="60" w:before="144" w:afterLines="80" w:after="192" w:line="240" w:lineRule="atLeast"/>
              <w:ind w:left="249" w:hanging="249"/>
              <w:textAlignment w:val="baseline"/>
              <w:rPr>
                <w:rFonts w:ascii="Arial" w:hAnsi="Arial" w:cs="Arial"/>
                <w:sz w:val="20"/>
                <w:szCs w:val="20"/>
              </w:rPr>
            </w:pPr>
            <w:r w:rsidRPr="002D3DA9">
              <w:rPr>
                <w:rFonts w:ascii="Arial" w:hAnsi="Arial" w:cs="Arial"/>
                <w:sz w:val="20"/>
                <w:szCs w:val="20"/>
              </w:rPr>
              <w:t xml:space="preserve">Regularly reviews current business processes and policies to ensure they are </w:t>
            </w:r>
            <w:r w:rsidRPr="00B13E17">
              <w:rPr>
                <w:rFonts w:ascii="Arial" w:hAnsi="Arial" w:cs="Arial"/>
                <w:sz w:val="20"/>
                <w:szCs w:val="20"/>
              </w:rPr>
              <w:t>operating as effectively as possible and in line with best practice.</w:t>
            </w:r>
          </w:p>
          <w:p w14:paraId="68AB507C" w14:textId="63E204C1" w:rsidR="00D14866" w:rsidRPr="000F1160" w:rsidRDefault="00D14866" w:rsidP="000F1160">
            <w:pPr>
              <w:numPr>
                <w:ilvl w:val="0"/>
                <w:numId w:val="4"/>
              </w:numPr>
              <w:tabs>
                <w:tab w:val="num" w:pos="252"/>
                <w:tab w:val="num" w:pos="305"/>
                <w:tab w:val="num" w:pos="432"/>
              </w:tabs>
              <w:overflowPunct w:val="0"/>
              <w:autoSpaceDE w:val="0"/>
              <w:autoSpaceDN w:val="0"/>
              <w:adjustRightInd w:val="0"/>
              <w:spacing w:beforeLines="60" w:before="144" w:afterLines="80" w:after="192" w:line="240" w:lineRule="atLeast"/>
              <w:ind w:left="249" w:hanging="249"/>
              <w:textAlignment w:val="baseline"/>
              <w:rPr>
                <w:rFonts w:ascii="Arial" w:hAnsi="Arial" w:cs="Arial"/>
                <w:sz w:val="20"/>
                <w:szCs w:val="20"/>
              </w:rPr>
            </w:pPr>
            <w:r>
              <w:rPr>
                <w:rFonts w:ascii="Arial" w:hAnsi="Arial" w:cs="Arial"/>
                <w:sz w:val="20"/>
                <w:szCs w:val="20"/>
              </w:rPr>
              <w:t>Preparing and maintaining thorough documentation for end-to-end finance processes.</w:t>
            </w:r>
          </w:p>
        </w:tc>
      </w:tr>
      <w:tr w:rsidR="00D14866" w:rsidRPr="006225D6" w14:paraId="7BECE7B1" w14:textId="77777777" w:rsidTr="00A13E33">
        <w:trPr>
          <w:gridAfter w:val="2"/>
          <w:wAfter w:w="6322" w:type="dxa"/>
        </w:trPr>
        <w:tc>
          <w:tcPr>
            <w:tcW w:w="2855" w:type="dxa"/>
            <w:shd w:val="clear" w:color="auto" w:fill="auto"/>
          </w:tcPr>
          <w:p w14:paraId="7CC9AABB" w14:textId="70DD560C" w:rsidR="00D14866" w:rsidRPr="002D3DA9" w:rsidRDefault="00D14866" w:rsidP="002D3DA9">
            <w:pPr>
              <w:tabs>
                <w:tab w:val="left" w:pos="-2268"/>
              </w:tabs>
              <w:spacing w:before="60" w:afterLines="80" w:after="192"/>
              <w:rPr>
                <w:rFonts w:ascii="Arial" w:hAnsi="Arial" w:cs="Arial"/>
                <w:color w:val="00703C"/>
                <w:sz w:val="20"/>
                <w:szCs w:val="20"/>
              </w:rPr>
            </w:pPr>
            <w:r w:rsidRPr="006225D6">
              <w:rPr>
                <w:rFonts w:ascii="Arial" w:hAnsi="Arial" w:cs="Arial"/>
                <w:color w:val="00703C"/>
                <w:sz w:val="20"/>
                <w:szCs w:val="20"/>
              </w:rPr>
              <w:t>Team Focus</w:t>
            </w:r>
          </w:p>
        </w:tc>
        <w:tc>
          <w:tcPr>
            <w:tcW w:w="7240" w:type="dxa"/>
            <w:gridSpan w:val="3"/>
            <w:shd w:val="clear" w:color="auto" w:fill="FFFFFF"/>
          </w:tcPr>
          <w:p w14:paraId="5FA7C656" w14:textId="77777777" w:rsidR="00D14866" w:rsidRDefault="00D14866" w:rsidP="001D0DFA">
            <w:pPr>
              <w:numPr>
                <w:ilvl w:val="0"/>
                <w:numId w:val="4"/>
              </w:numPr>
              <w:tabs>
                <w:tab w:val="clear" w:pos="720"/>
                <w:tab w:val="num" w:pos="252"/>
                <w:tab w:val="num" w:pos="305"/>
                <w:tab w:val="num" w:pos="432"/>
              </w:tabs>
              <w:overflowPunct w:val="0"/>
              <w:autoSpaceDE w:val="0"/>
              <w:autoSpaceDN w:val="0"/>
              <w:adjustRightInd w:val="0"/>
              <w:spacing w:beforeLines="60" w:before="144" w:afterLines="80" w:after="192" w:line="240" w:lineRule="atLeast"/>
              <w:ind w:left="249" w:hanging="249"/>
              <w:textAlignment w:val="baseline"/>
              <w:rPr>
                <w:rFonts w:ascii="Arial" w:hAnsi="Arial" w:cs="Arial"/>
                <w:sz w:val="20"/>
                <w:szCs w:val="20"/>
              </w:rPr>
            </w:pPr>
            <w:r>
              <w:rPr>
                <w:rFonts w:ascii="Arial" w:hAnsi="Arial" w:cs="Arial"/>
                <w:sz w:val="20"/>
                <w:szCs w:val="20"/>
              </w:rPr>
              <w:t>Contributes to the effective functioning of the Financial Management team through assisting other team members with any work required.</w:t>
            </w:r>
          </w:p>
          <w:p w14:paraId="4270BB91" w14:textId="77777777" w:rsidR="00D14866" w:rsidRDefault="00D14866" w:rsidP="001D0DFA">
            <w:pPr>
              <w:numPr>
                <w:ilvl w:val="0"/>
                <w:numId w:val="4"/>
              </w:numPr>
              <w:tabs>
                <w:tab w:val="clear" w:pos="720"/>
                <w:tab w:val="num" w:pos="252"/>
                <w:tab w:val="num" w:pos="305"/>
                <w:tab w:val="num" w:pos="432"/>
              </w:tabs>
              <w:overflowPunct w:val="0"/>
              <w:autoSpaceDE w:val="0"/>
              <w:autoSpaceDN w:val="0"/>
              <w:adjustRightInd w:val="0"/>
              <w:spacing w:beforeLines="60" w:before="144" w:afterLines="80" w:after="192" w:line="240" w:lineRule="atLeast"/>
              <w:ind w:left="249" w:hanging="249"/>
              <w:textAlignment w:val="baseline"/>
              <w:rPr>
                <w:rFonts w:ascii="Arial" w:hAnsi="Arial" w:cs="Arial"/>
                <w:sz w:val="20"/>
                <w:szCs w:val="20"/>
              </w:rPr>
            </w:pPr>
            <w:r w:rsidRPr="001F1848">
              <w:rPr>
                <w:rFonts w:ascii="Arial" w:hAnsi="Arial" w:cs="Arial"/>
                <w:sz w:val="20"/>
                <w:szCs w:val="20"/>
              </w:rPr>
              <w:t>Share information and resources and provide feedback in a positive and collaborative manner</w:t>
            </w:r>
            <w:r>
              <w:rPr>
                <w:rFonts w:ascii="Arial" w:hAnsi="Arial" w:cs="Arial"/>
                <w:sz w:val="20"/>
                <w:szCs w:val="20"/>
              </w:rPr>
              <w:t>.</w:t>
            </w:r>
          </w:p>
          <w:p w14:paraId="00C76150" w14:textId="03A6900A" w:rsidR="00D14866" w:rsidRPr="006E6CEE" w:rsidRDefault="00D14866" w:rsidP="006E6CEE">
            <w:pPr>
              <w:numPr>
                <w:ilvl w:val="0"/>
                <w:numId w:val="4"/>
              </w:numPr>
              <w:tabs>
                <w:tab w:val="clear" w:pos="720"/>
                <w:tab w:val="num" w:pos="252"/>
                <w:tab w:val="num" w:pos="305"/>
                <w:tab w:val="num" w:pos="432"/>
              </w:tabs>
              <w:overflowPunct w:val="0"/>
              <w:autoSpaceDE w:val="0"/>
              <w:autoSpaceDN w:val="0"/>
              <w:adjustRightInd w:val="0"/>
              <w:spacing w:beforeLines="60" w:before="144" w:afterLines="80" w:after="192" w:line="240" w:lineRule="atLeast"/>
              <w:ind w:left="249" w:hanging="249"/>
              <w:textAlignment w:val="baseline"/>
              <w:rPr>
                <w:rFonts w:ascii="Arial" w:hAnsi="Arial" w:cs="Arial"/>
                <w:sz w:val="20"/>
                <w:szCs w:val="20"/>
              </w:rPr>
            </w:pPr>
            <w:r>
              <w:rPr>
                <w:rFonts w:ascii="Arial" w:hAnsi="Arial" w:cs="Arial"/>
                <w:sz w:val="20"/>
                <w:szCs w:val="20"/>
              </w:rPr>
              <w:t>Undertakes tasks as required by the Financial Controller or Chief Financial Officer.</w:t>
            </w:r>
          </w:p>
        </w:tc>
      </w:tr>
      <w:tr w:rsidR="00D14866" w:rsidRPr="006225D6" w14:paraId="00B1124A" w14:textId="77777777" w:rsidTr="00A13E33">
        <w:trPr>
          <w:gridAfter w:val="2"/>
          <w:wAfter w:w="6322" w:type="dxa"/>
        </w:trPr>
        <w:tc>
          <w:tcPr>
            <w:tcW w:w="2855" w:type="dxa"/>
            <w:shd w:val="clear" w:color="auto" w:fill="auto"/>
          </w:tcPr>
          <w:p w14:paraId="4A8162E5" w14:textId="27F087E8" w:rsidR="00D14866" w:rsidRPr="006225D6" w:rsidRDefault="00D14866" w:rsidP="006225D6">
            <w:pPr>
              <w:tabs>
                <w:tab w:val="left" w:pos="-2268"/>
              </w:tabs>
              <w:spacing w:before="60" w:afterLines="80" w:after="192"/>
              <w:rPr>
                <w:rFonts w:ascii="Arial" w:hAnsi="Arial" w:cs="Arial"/>
                <w:color w:val="00703C"/>
                <w:sz w:val="20"/>
                <w:szCs w:val="20"/>
              </w:rPr>
            </w:pPr>
            <w:r w:rsidRPr="006225D6">
              <w:rPr>
                <w:rFonts w:ascii="Arial" w:hAnsi="Arial" w:cs="Arial"/>
                <w:color w:val="00703C"/>
                <w:sz w:val="20"/>
                <w:szCs w:val="20"/>
              </w:rPr>
              <w:t>FMG Values</w:t>
            </w:r>
          </w:p>
        </w:tc>
        <w:tc>
          <w:tcPr>
            <w:tcW w:w="7240" w:type="dxa"/>
            <w:gridSpan w:val="3"/>
            <w:shd w:val="clear" w:color="auto" w:fill="FFFFFF"/>
          </w:tcPr>
          <w:p w14:paraId="57EED6BE" w14:textId="3A25742C" w:rsidR="00D14866" w:rsidRPr="001D0DFA" w:rsidRDefault="00D14866" w:rsidP="001D0DFA">
            <w:pPr>
              <w:numPr>
                <w:ilvl w:val="0"/>
                <w:numId w:val="4"/>
              </w:numPr>
              <w:tabs>
                <w:tab w:val="clear" w:pos="720"/>
                <w:tab w:val="num" w:pos="252"/>
                <w:tab w:val="num" w:pos="305"/>
                <w:tab w:val="num" w:pos="432"/>
              </w:tabs>
              <w:overflowPunct w:val="0"/>
              <w:autoSpaceDE w:val="0"/>
              <w:autoSpaceDN w:val="0"/>
              <w:adjustRightInd w:val="0"/>
              <w:spacing w:beforeLines="60" w:before="144" w:afterLines="80" w:after="192" w:line="240" w:lineRule="atLeast"/>
              <w:ind w:left="249" w:hanging="249"/>
              <w:textAlignment w:val="baseline"/>
              <w:rPr>
                <w:rFonts w:ascii="Arial" w:hAnsi="Arial" w:cs="Arial"/>
                <w:sz w:val="20"/>
                <w:szCs w:val="20"/>
              </w:rPr>
            </w:pPr>
            <w:r w:rsidRPr="006225D6">
              <w:rPr>
                <w:rFonts w:ascii="Arial" w:hAnsi="Arial" w:cs="Arial"/>
                <w:sz w:val="20"/>
                <w:szCs w:val="20"/>
              </w:rPr>
              <w:t>Promotes the “</w:t>
            </w:r>
            <w:smartTag w:uri="urn:schemas-microsoft-com:office:smarttags" w:element="address">
              <w:smartTag w:uri="urn:schemas-microsoft-com:office:smarttags" w:element="Street">
                <w:r w:rsidRPr="006225D6">
                  <w:rPr>
                    <w:rFonts w:ascii="Arial" w:hAnsi="Arial" w:cs="Arial"/>
                    <w:sz w:val="20"/>
                    <w:szCs w:val="20"/>
                  </w:rPr>
                  <w:t>FMG Way</w:t>
                </w:r>
              </w:smartTag>
            </w:smartTag>
            <w:r w:rsidRPr="006225D6">
              <w:rPr>
                <w:rFonts w:ascii="Arial" w:hAnsi="Arial" w:cs="Arial"/>
                <w:sz w:val="20"/>
                <w:szCs w:val="20"/>
              </w:rPr>
              <w:t>” through displaying the values of FMG which are: do what’s right; we’re in it together; proud of who we are; and make it happen.</w:t>
            </w:r>
          </w:p>
        </w:tc>
      </w:tr>
      <w:tr w:rsidR="00D14866" w:rsidRPr="006225D6" w14:paraId="1BB0530B" w14:textId="77777777" w:rsidTr="00A13E33">
        <w:trPr>
          <w:gridAfter w:val="2"/>
          <w:wAfter w:w="6322" w:type="dxa"/>
        </w:trPr>
        <w:tc>
          <w:tcPr>
            <w:tcW w:w="2855" w:type="dxa"/>
            <w:shd w:val="clear" w:color="auto" w:fill="auto"/>
          </w:tcPr>
          <w:p w14:paraId="24175D80" w14:textId="77777777" w:rsidR="00D14866" w:rsidRPr="006225D6" w:rsidRDefault="00D14866" w:rsidP="006225D6">
            <w:pPr>
              <w:tabs>
                <w:tab w:val="num" w:pos="426"/>
                <w:tab w:val="left" w:pos="1800"/>
              </w:tabs>
              <w:spacing w:before="60" w:afterLines="80" w:after="192"/>
              <w:rPr>
                <w:rFonts w:ascii="Arial" w:hAnsi="Arial" w:cs="Arial"/>
                <w:color w:val="00703C"/>
                <w:sz w:val="20"/>
                <w:szCs w:val="20"/>
              </w:rPr>
            </w:pPr>
            <w:r>
              <w:rPr>
                <w:rFonts w:ascii="Arial" w:hAnsi="Arial" w:cs="Arial"/>
                <w:color w:val="00703C"/>
                <w:sz w:val="20"/>
                <w:szCs w:val="20"/>
              </w:rPr>
              <w:t>Wellbeing</w:t>
            </w:r>
            <w:r w:rsidRPr="006225D6">
              <w:rPr>
                <w:rFonts w:ascii="Arial" w:hAnsi="Arial" w:cs="Arial"/>
                <w:color w:val="00703C"/>
                <w:sz w:val="20"/>
                <w:szCs w:val="20"/>
              </w:rPr>
              <w:t xml:space="preserve"> and Safety</w:t>
            </w:r>
          </w:p>
          <w:p w14:paraId="2F6ACF52" w14:textId="49E69FF0" w:rsidR="00D14866" w:rsidRPr="006225D6" w:rsidRDefault="00D14866" w:rsidP="002D3DA9">
            <w:pPr>
              <w:tabs>
                <w:tab w:val="left" w:pos="-2268"/>
              </w:tabs>
              <w:spacing w:before="60" w:afterLines="80" w:after="192"/>
              <w:rPr>
                <w:rFonts w:ascii="Arial" w:hAnsi="Arial" w:cs="Arial"/>
                <w:color w:val="00703C"/>
                <w:sz w:val="20"/>
                <w:szCs w:val="20"/>
              </w:rPr>
            </w:pPr>
          </w:p>
        </w:tc>
        <w:tc>
          <w:tcPr>
            <w:tcW w:w="7240" w:type="dxa"/>
            <w:gridSpan w:val="3"/>
            <w:shd w:val="clear" w:color="auto" w:fill="FFFFFF"/>
          </w:tcPr>
          <w:p w14:paraId="2FA03746" w14:textId="77777777" w:rsidR="00D14866" w:rsidRPr="006225D6" w:rsidRDefault="00D14866" w:rsidP="006225D6">
            <w:pPr>
              <w:numPr>
                <w:ilvl w:val="0"/>
                <w:numId w:val="4"/>
              </w:numPr>
              <w:tabs>
                <w:tab w:val="clear" w:pos="720"/>
                <w:tab w:val="num" w:pos="252"/>
                <w:tab w:val="num" w:pos="305"/>
                <w:tab w:val="num" w:pos="432"/>
              </w:tabs>
              <w:overflowPunct w:val="0"/>
              <w:autoSpaceDE w:val="0"/>
              <w:autoSpaceDN w:val="0"/>
              <w:adjustRightInd w:val="0"/>
              <w:spacing w:beforeLines="60" w:before="144" w:afterLines="80" w:after="192" w:line="240" w:lineRule="atLeast"/>
              <w:ind w:left="249" w:hanging="249"/>
              <w:textAlignment w:val="baseline"/>
              <w:rPr>
                <w:rFonts w:ascii="Arial" w:hAnsi="Arial" w:cs="Arial"/>
                <w:sz w:val="20"/>
                <w:szCs w:val="20"/>
              </w:rPr>
            </w:pPr>
            <w:r w:rsidRPr="006225D6">
              <w:rPr>
                <w:rFonts w:ascii="Arial" w:hAnsi="Arial" w:cs="Arial"/>
                <w:sz w:val="20"/>
                <w:szCs w:val="20"/>
              </w:rPr>
              <w:t>Complies with safety and wellbeing policy and procedures, including accident and incident reporting and hazard management requirements</w:t>
            </w:r>
            <w:r>
              <w:rPr>
                <w:rFonts w:ascii="Arial" w:hAnsi="Arial" w:cs="Arial"/>
                <w:sz w:val="20"/>
                <w:szCs w:val="20"/>
              </w:rPr>
              <w:t>.</w:t>
            </w:r>
          </w:p>
          <w:p w14:paraId="30753649" w14:textId="2F929FDE" w:rsidR="00D14866" w:rsidRPr="006225D6" w:rsidRDefault="00D14866" w:rsidP="002D3DA9">
            <w:pPr>
              <w:numPr>
                <w:ilvl w:val="0"/>
                <w:numId w:val="4"/>
              </w:numPr>
              <w:tabs>
                <w:tab w:val="clear" w:pos="720"/>
                <w:tab w:val="num" w:pos="252"/>
                <w:tab w:val="num" w:pos="305"/>
                <w:tab w:val="num" w:pos="432"/>
              </w:tabs>
              <w:overflowPunct w:val="0"/>
              <w:autoSpaceDE w:val="0"/>
              <w:autoSpaceDN w:val="0"/>
              <w:adjustRightInd w:val="0"/>
              <w:spacing w:beforeLines="60" w:before="144" w:afterLines="80" w:after="192" w:line="240" w:lineRule="atLeast"/>
              <w:ind w:left="249" w:hanging="249"/>
              <w:textAlignment w:val="baseline"/>
              <w:rPr>
                <w:rFonts w:ascii="Arial" w:hAnsi="Arial" w:cs="Arial"/>
                <w:sz w:val="20"/>
                <w:szCs w:val="20"/>
              </w:rPr>
            </w:pPr>
            <w:r w:rsidRPr="006225D6">
              <w:rPr>
                <w:rFonts w:ascii="Arial" w:hAnsi="Arial" w:cs="Arial"/>
                <w:sz w:val="20"/>
                <w:szCs w:val="20"/>
              </w:rPr>
              <w:t>Works in a safe manner at all times and does not undertake activities without appropriate training</w:t>
            </w:r>
            <w:r>
              <w:rPr>
                <w:rFonts w:ascii="Arial" w:hAnsi="Arial" w:cs="Arial"/>
                <w:sz w:val="20"/>
                <w:szCs w:val="20"/>
              </w:rPr>
              <w:t>.</w:t>
            </w:r>
          </w:p>
        </w:tc>
      </w:tr>
      <w:tr w:rsidR="00D14866" w:rsidRPr="005F1DEA" w14:paraId="3A3D74FE" w14:textId="77777777" w:rsidTr="00A13E33">
        <w:tblPrEx>
          <w:tblLook w:val="00A0" w:firstRow="1" w:lastRow="0" w:firstColumn="1" w:lastColumn="0" w:noHBand="0" w:noVBand="0"/>
        </w:tblPrEx>
        <w:trPr>
          <w:gridAfter w:val="1"/>
          <w:wAfter w:w="4294" w:type="dxa"/>
          <w:trHeight w:val="427"/>
        </w:trPr>
        <w:tc>
          <w:tcPr>
            <w:tcW w:w="10095" w:type="dxa"/>
            <w:gridSpan w:val="4"/>
            <w:shd w:val="clear" w:color="auto" w:fill="00703C"/>
            <w:vAlign w:val="center"/>
          </w:tcPr>
          <w:p w14:paraId="1247692C" w14:textId="270BCDC8" w:rsidR="00D14866" w:rsidRPr="005F1DEA" w:rsidRDefault="0024068E" w:rsidP="005F1DEA">
            <w:pPr>
              <w:jc w:val="center"/>
              <w:rPr>
                <w:rFonts w:ascii="Arial" w:hAnsi="Arial" w:cs="Arial"/>
                <w:b/>
                <w:color w:val="FFFFFF"/>
                <w:sz w:val="22"/>
                <w:szCs w:val="22"/>
              </w:rPr>
            </w:pPr>
            <w:r w:rsidRPr="005F1DEA">
              <w:rPr>
                <w:rFonts w:ascii="Arial" w:hAnsi="Arial" w:cs="Arial"/>
                <w:b/>
                <w:bCs/>
                <w:color w:val="FFFFFF"/>
                <w:sz w:val="22"/>
                <w:szCs w:val="22"/>
              </w:rPr>
              <w:t>COMPETENCIES</w:t>
            </w:r>
          </w:p>
        </w:tc>
        <w:tc>
          <w:tcPr>
            <w:tcW w:w="2028" w:type="dxa"/>
            <w:vAlign w:val="center"/>
          </w:tcPr>
          <w:p w14:paraId="589A806B" w14:textId="77777777" w:rsidR="00D14866" w:rsidRPr="005F1DEA" w:rsidRDefault="00D14866">
            <w:pPr>
              <w:rPr>
                <w:rFonts w:ascii="Arial" w:hAnsi="Arial" w:cs="Arial"/>
                <w:sz w:val="20"/>
                <w:szCs w:val="20"/>
              </w:rPr>
            </w:pPr>
          </w:p>
        </w:tc>
      </w:tr>
      <w:tr w:rsidR="0024068E" w:rsidRPr="005F1DEA" w14:paraId="773CCAA0" w14:textId="77777777" w:rsidTr="0024068E">
        <w:tblPrEx>
          <w:tblLook w:val="00A0" w:firstRow="1" w:lastRow="0" w:firstColumn="1" w:lastColumn="0" w:noHBand="0" w:noVBand="0"/>
        </w:tblPrEx>
        <w:trPr>
          <w:gridAfter w:val="2"/>
          <w:wAfter w:w="6322" w:type="dxa"/>
          <w:trHeight w:val="685"/>
        </w:trPr>
        <w:tc>
          <w:tcPr>
            <w:tcW w:w="7365" w:type="dxa"/>
            <w:gridSpan w:val="3"/>
            <w:vAlign w:val="center"/>
          </w:tcPr>
          <w:p w14:paraId="62BE123B" w14:textId="77777777" w:rsidR="0024068E" w:rsidRDefault="0024068E" w:rsidP="0024068E">
            <w:pPr>
              <w:spacing w:before="120" w:after="120"/>
              <w:rPr>
                <w:rFonts w:ascii="Arial" w:hAnsi="Arial" w:cs="Arial"/>
                <w:b/>
                <w:color w:val="00703C"/>
                <w:sz w:val="20"/>
                <w:szCs w:val="20"/>
                <w:lang w:bidi="en-US"/>
              </w:rPr>
            </w:pPr>
            <w:r w:rsidRPr="005F1DEA">
              <w:rPr>
                <w:rFonts w:ascii="Arial" w:hAnsi="Arial" w:cs="Arial"/>
                <w:i/>
                <w:iCs/>
                <w:color w:val="808080"/>
                <w:sz w:val="20"/>
                <w:szCs w:val="20"/>
                <w:lang w:val="en-NZ"/>
              </w:rPr>
              <w:t>*see competency framework for behaviours expected at each level</w:t>
            </w:r>
          </w:p>
        </w:tc>
        <w:tc>
          <w:tcPr>
            <w:tcW w:w="2730" w:type="dxa"/>
            <w:vAlign w:val="center"/>
          </w:tcPr>
          <w:p w14:paraId="30CE5918" w14:textId="77777777" w:rsidR="0024068E" w:rsidRDefault="0024068E" w:rsidP="0024068E">
            <w:pPr>
              <w:spacing w:after="120"/>
              <w:jc w:val="center"/>
              <w:rPr>
                <w:rFonts w:ascii="Arial" w:hAnsi="Arial" w:cs="Arial"/>
                <w:sz w:val="20"/>
                <w:szCs w:val="20"/>
              </w:rPr>
            </w:pPr>
            <w:r w:rsidRPr="005F1DEA">
              <w:rPr>
                <w:rFonts w:ascii="Arial" w:hAnsi="Arial" w:cs="Arial"/>
                <w:bCs/>
                <w:i/>
                <w:iCs/>
                <w:color w:val="808080"/>
                <w:sz w:val="20"/>
                <w:szCs w:val="20"/>
              </w:rPr>
              <w:t>Expected Level</w:t>
            </w:r>
          </w:p>
        </w:tc>
      </w:tr>
      <w:tr w:rsidR="0024068E" w:rsidRPr="005F1DEA" w14:paraId="0CA98B56" w14:textId="77777777" w:rsidTr="00A13E33">
        <w:tblPrEx>
          <w:tblLook w:val="00A0" w:firstRow="1" w:lastRow="0" w:firstColumn="1" w:lastColumn="0" w:noHBand="0" w:noVBand="0"/>
        </w:tblPrEx>
        <w:trPr>
          <w:gridAfter w:val="2"/>
          <w:wAfter w:w="6322" w:type="dxa"/>
          <w:trHeight w:val="685"/>
        </w:trPr>
        <w:tc>
          <w:tcPr>
            <w:tcW w:w="7365" w:type="dxa"/>
            <w:gridSpan w:val="3"/>
            <w:vAlign w:val="center"/>
          </w:tcPr>
          <w:p w14:paraId="72366551" w14:textId="77777777" w:rsidR="0024068E" w:rsidRPr="005F1DEA" w:rsidRDefault="0024068E" w:rsidP="0024068E">
            <w:pPr>
              <w:spacing w:before="120" w:after="120"/>
              <w:rPr>
                <w:rFonts w:ascii="Arial" w:hAnsi="Arial" w:cs="Arial"/>
                <w:b/>
                <w:color w:val="00703C"/>
                <w:sz w:val="20"/>
                <w:szCs w:val="20"/>
                <w:lang w:bidi="en-US"/>
              </w:rPr>
            </w:pPr>
            <w:r>
              <w:rPr>
                <w:rFonts w:ascii="Arial" w:hAnsi="Arial" w:cs="Arial"/>
                <w:b/>
                <w:color w:val="00703C"/>
                <w:sz w:val="20"/>
                <w:szCs w:val="20"/>
                <w:lang w:bidi="en-US"/>
              </w:rPr>
              <w:t>Client</w:t>
            </w:r>
            <w:r w:rsidRPr="005F1DEA">
              <w:rPr>
                <w:rFonts w:ascii="Arial" w:hAnsi="Arial" w:cs="Arial"/>
                <w:b/>
                <w:color w:val="00703C"/>
                <w:sz w:val="20"/>
                <w:szCs w:val="20"/>
                <w:lang w:bidi="en-US"/>
              </w:rPr>
              <w:t xml:space="preserve"> Driven (Internal &amp; External)</w:t>
            </w:r>
          </w:p>
          <w:p w14:paraId="2BD9C4BF" w14:textId="0AE24C19" w:rsidR="0024068E" w:rsidRPr="005F1DEA" w:rsidRDefault="0024068E" w:rsidP="0024068E">
            <w:pPr>
              <w:jc w:val="both"/>
              <w:rPr>
                <w:rFonts w:ascii="Arial" w:hAnsi="Arial" w:cs="Arial"/>
                <w:i/>
                <w:iCs/>
                <w:color w:val="808080"/>
                <w:sz w:val="20"/>
                <w:szCs w:val="20"/>
                <w:lang w:val="en-NZ"/>
              </w:rPr>
            </w:pPr>
            <w:r w:rsidRPr="005F1DEA">
              <w:rPr>
                <w:rFonts w:ascii="Arial" w:hAnsi="Arial" w:cs="Arial"/>
                <w:bCs/>
                <w:sz w:val="20"/>
                <w:szCs w:val="20"/>
                <w:lang w:val="en-NZ" w:bidi="en-US"/>
              </w:rPr>
              <w:t>A commitment to understanding the needs and best interests of both</w:t>
            </w:r>
            <w:r>
              <w:rPr>
                <w:rFonts w:ascii="Arial" w:hAnsi="Arial" w:cs="Arial"/>
                <w:bCs/>
                <w:sz w:val="20"/>
                <w:szCs w:val="20"/>
                <w:lang w:val="en-NZ" w:bidi="en-US"/>
              </w:rPr>
              <w:t xml:space="preserve"> internal and external clients</w:t>
            </w:r>
            <w:r w:rsidRPr="005F1DEA">
              <w:rPr>
                <w:rFonts w:ascii="Arial" w:hAnsi="Arial" w:cs="Arial"/>
                <w:bCs/>
                <w:sz w:val="20"/>
                <w:szCs w:val="20"/>
                <w:lang w:val="en-NZ" w:bidi="en-US"/>
              </w:rPr>
              <w:t>, in order to provi</w:t>
            </w:r>
            <w:r>
              <w:rPr>
                <w:rFonts w:ascii="Arial" w:hAnsi="Arial" w:cs="Arial"/>
                <w:bCs/>
                <w:sz w:val="20"/>
                <w:szCs w:val="20"/>
                <w:lang w:val="en-NZ" w:bidi="en-US"/>
              </w:rPr>
              <w:t xml:space="preserve">de them with outstanding </w:t>
            </w:r>
            <w:r w:rsidRPr="005F1DEA">
              <w:rPr>
                <w:rFonts w:ascii="Arial" w:hAnsi="Arial" w:cs="Arial"/>
                <w:bCs/>
                <w:sz w:val="20"/>
                <w:szCs w:val="20"/>
                <w:lang w:val="en-NZ" w:bidi="en-US"/>
              </w:rPr>
              <w:t>service and help them to make informed decisions.</w:t>
            </w:r>
          </w:p>
        </w:tc>
        <w:tc>
          <w:tcPr>
            <w:tcW w:w="2730" w:type="dxa"/>
            <w:vAlign w:val="center"/>
          </w:tcPr>
          <w:p w14:paraId="5C5D91A7" w14:textId="268E17C7" w:rsidR="0024068E" w:rsidRPr="005F1DEA" w:rsidRDefault="0024068E" w:rsidP="0024068E">
            <w:pPr>
              <w:spacing w:after="120"/>
              <w:jc w:val="center"/>
              <w:rPr>
                <w:rFonts w:ascii="Arial" w:hAnsi="Arial" w:cs="Arial"/>
                <w:bCs/>
                <w:i/>
                <w:iCs/>
                <w:color w:val="808080"/>
                <w:sz w:val="20"/>
                <w:szCs w:val="20"/>
              </w:rPr>
            </w:pPr>
            <w:r>
              <w:rPr>
                <w:rFonts w:ascii="Arial" w:hAnsi="Arial" w:cs="Arial"/>
                <w:sz w:val="20"/>
                <w:szCs w:val="20"/>
              </w:rPr>
              <w:t>Intermediate</w:t>
            </w:r>
            <w:r w:rsidRPr="005F1DEA">
              <w:rPr>
                <w:rFonts w:ascii="Arial" w:hAnsi="Arial" w:cs="Arial"/>
                <w:sz w:val="20"/>
                <w:szCs w:val="20"/>
              </w:rPr>
              <w:t>*</w:t>
            </w:r>
          </w:p>
        </w:tc>
      </w:tr>
      <w:tr w:rsidR="0024068E" w:rsidRPr="005F1DEA" w14:paraId="1705DA12" w14:textId="77777777" w:rsidTr="00A13E33">
        <w:tblPrEx>
          <w:tblLook w:val="00A0" w:firstRow="1" w:lastRow="0" w:firstColumn="1" w:lastColumn="0" w:noHBand="0" w:noVBand="0"/>
        </w:tblPrEx>
        <w:trPr>
          <w:gridAfter w:val="2"/>
          <w:wAfter w:w="6322" w:type="dxa"/>
          <w:trHeight w:val="350"/>
        </w:trPr>
        <w:tc>
          <w:tcPr>
            <w:tcW w:w="7365" w:type="dxa"/>
            <w:gridSpan w:val="3"/>
            <w:vAlign w:val="center"/>
          </w:tcPr>
          <w:p w14:paraId="5F5329A6" w14:textId="77777777" w:rsidR="0024068E" w:rsidRPr="005F1DEA" w:rsidRDefault="0024068E" w:rsidP="0024068E">
            <w:pPr>
              <w:spacing w:before="120" w:after="120"/>
              <w:rPr>
                <w:rFonts w:ascii="Arial" w:hAnsi="Arial" w:cs="Arial"/>
                <w:b/>
                <w:color w:val="00703C"/>
                <w:sz w:val="20"/>
                <w:szCs w:val="20"/>
              </w:rPr>
            </w:pPr>
            <w:r w:rsidRPr="005F1DEA">
              <w:rPr>
                <w:rFonts w:ascii="Arial" w:hAnsi="Arial" w:cs="Arial"/>
                <w:b/>
                <w:color w:val="00703C"/>
                <w:sz w:val="20"/>
                <w:szCs w:val="20"/>
              </w:rPr>
              <w:t>Accountability</w:t>
            </w:r>
          </w:p>
          <w:p w14:paraId="668B7942" w14:textId="1920758D" w:rsidR="0024068E" w:rsidRPr="005F1DEA" w:rsidRDefault="0024068E" w:rsidP="0024068E">
            <w:pPr>
              <w:spacing w:after="120"/>
              <w:rPr>
                <w:rFonts w:ascii="Arial" w:hAnsi="Arial" w:cs="Arial"/>
                <w:sz w:val="20"/>
                <w:szCs w:val="20"/>
                <w:lang w:bidi="en-US"/>
              </w:rPr>
            </w:pPr>
            <w:r w:rsidRPr="005F1DEA">
              <w:rPr>
                <w:rFonts w:ascii="Arial" w:hAnsi="Arial" w:cs="Arial"/>
                <w:bCs/>
                <w:sz w:val="20"/>
                <w:szCs w:val="20"/>
                <w:lang w:val="en-NZ"/>
              </w:rPr>
              <w:t xml:space="preserve">Taking personal ownership of decisions, behaviour, and development, and being responsible for how these actions impact on the </w:t>
            </w:r>
            <w:r>
              <w:rPr>
                <w:rFonts w:ascii="Arial" w:hAnsi="Arial" w:cs="Arial"/>
                <w:bCs/>
                <w:sz w:val="20"/>
                <w:szCs w:val="20"/>
                <w:lang w:val="en-NZ"/>
              </w:rPr>
              <w:t>wider organisation and clients</w:t>
            </w:r>
            <w:r w:rsidRPr="005F1DEA">
              <w:rPr>
                <w:rFonts w:ascii="Arial" w:hAnsi="Arial" w:cs="Arial"/>
                <w:bCs/>
                <w:sz w:val="20"/>
                <w:szCs w:val="20"/>
                <w:lang w:val="en-NZ"/>
              </w:rPr>
              <w:t xml:space="preserve">.  </w:t>
            </w:r>
          </w:p>
        </w:tc>
        <w:tc>
          <w:tcPr>
            <w:tcW w:w="2730" w:type="dxa"/>
            <w:vAlign w:val="center"/>
          </w:tcPr>
          <w:p w14:paraId="0FB7BE22" w14:textId="7A6CFE2E" w:rsidR="0024068E" w:rsidRPr="005F1DEA" w:rsidRDefault="0024068E" w:rsidP="0024068E">
            <w:pPr>
              <w:spacing w:after="120"/>
              <w:ind w:left="357"/>
              <w:rPr>
                <w:rFonts w:ascii="Arial" w:hAnsi="Arial" w:cs="Arial"/>
                <w:sz w:val="20"/>
                <w:szCs w:val="20"/>
              </w:rPr>
            </w:pPr>
            <w:r>
              <w:rPr>
                <w:rFonts w:ascii="Arial" w:hAnsi="Arial" w:cs="Arial"/>
                <w:sz w:val="20"/>
                <w:szCs w:val="20"/>
              </w:rPr>
              <w:t>Advanced</w:t>
            </w:r>
            <w:r w:rsidRPr="005F1DEA">
              <w:rPr>
                <w:rFonts w:ascii="Arial" w:hAnsi="Arial" w:cs="Arial"/>
                <w:sz w:val="20"/>
                <w:szCs w:val="20"/>
              </w:rPr>
              <w:t>*</w:t>
            </w:r>
          </w:p>
        </w:tc>
      </w:tr>
      <w:tr w:rsidR="0024068E" w:rsidRPr="005F1DEA" w14:paraId="01DFA5FC" w14:textId="77777777" w:rsidTr="00A13E33">
        <w:tblPrEx>
          <w:tblLook w:val="00A0" w:firstRow="1" w:lastRow="0" w:firstColumn="1" w:lastColumn="0" w:noHBand="0" w:noVBand="0"/>
        </w:tblPrEx>
        <w:trPr>
          <w:gridAfter w:val="2"/>
          <w:wAfter w:w="6322" w:type="dxa"/>
          <w:trHeight w:val="1092"/>
        </w:trPr>
        <w:tc>
          <w:tcPr>
            <w:tcW w:w="7365" w:type="dxa"/>
            <w:gridSpan w:val="3"/>
            <w:vAlign w:val="center"/>
          </w:tcPr>
          <w:p w14:paraId="568BB576" w14:textId="77777777" w:rsidR="0024068E" w:rsidRPr="005F1DEA" w:rsidRDefault="0024068E" w:rsidP="0024068E">
            <w:pPr>
              <w:spacing w:before="120" w:after="120"/>
              <w:rPr>
                <w:rFonts w:ascii="Arial" w:hAnsi="Arial" w:cs="Arial"/>
                <w:b/>
                <w:color w:val="00703C"/>
                <w:sz w:val="20"/>
                <w:szCs w:val="20"/>
              </w:rPr>
            </w:pPr>
            <w:r w:rsidRPr="005F1DEA">
              <w:rPr>
                <w:rFonts w:ascii="Arial" w:hAnsi="Arial" w:cs="Arial"/>
                <w:b/>
                <w:color w:val="00703C"/>
                <w:sz w:val="20"/>
                <w:szCs w:val="20"/>
              </w:rPr>
              <w:lastRenderedPageBreak/>
              <w:t>Adaptability</w:t>
            </w:r>
          </w:p>
          <w:p w14:paraId="21BE6B0C" w14:textId="25EEB413" w:rsidR="0024068E" w:rsidRPr="005F1DEA" w:rsidRDefault="0024068E" w:rsidP="0024068E">
            <w:pPr>
              <w:spacing w:after="120"/>
              <w:rPr>
                <w:rFonts w:ascii="Arial" w:hAnsi="Arial" w:cs="Arial"/>
                <w:sz w:val="20"/>
                <w:szCs w:val="20"/>
              </w:rPr>
            </w:pPr>
            <w:r w:rsidRPr="005F1DEA">
              <w:rPr>
                <w:rFonts w:ascii="Arial" w:hAnsi="Arial" w:cs="Arial"/>
                <w:bCs/>
                <w:sz w:val="20"/>
                <w:szCs w:val="20"/>
                <w:lang w:val="en-NZ"/>
              </w:rPr>
              <w:t>Demonstrating a willingness to engage in a changing environment and being flexible and comfortable working with change.</w:t>
            </w:r>
          </w:p>
        </w:tc>
        <w:tc>
          <w:tcPr>
            <w:tcW w:w="2730" w:type="dxa"/>
            <w:vAlign w:val="center"/>
          </w:tcPr>
          <w:p w14:paraId="211D735E" w14:textId="0EDE1F25" w:rsidR="0024068E" w:rsidRPr="005F1DEA" w:rsidRDefault="0024068E" w:rsidP="0024068E">
            <w:pPr>
              <w:spacing w:after="120"/>
              <w:ind w:left="357"/>
              <w:jc w:val="both"/>
              <w:rPr>
                <w:rFonts w:ascii="Arial" w:hAnsi="Arial" w:cs="Arial"/>
                <w:sz w:val="20"/>
                <w:szCs w:val="20"/>
              </w:rPr>
            </w:pPr>
            <w:r>
              <w:rPr>
                <w:rFonts w:ascii="Arial" w:hAnsi="Arial" w:cs="Arial"/>
                <w:sz w:val="20"/>
                <w:szCs w:val="20"/>
              </w:rPr>
              <w:t>Advanced</w:t>
            </w:r>
            <w:r w:rsidRPr="005F1DEA">
              <w:rPr>
                <w:rFonts w:ascii="Arial" w:hAnsi="Arial" w:cs="Arial"/>
                <w:sz w:val="20"/>
                <w:szCs w:val="20"/>
              </w:rPr>
              <w:t>*</w:t>
            </w:r>
          </w:p>
        </w:tc>
      </w:tr>
      <w:tr w:rsidR="0024068E" w:rsidRPr="005F1DEA" w14:paraId="7ADA3BC9" w14:textId="77777777" w:rsidTr="00A13E33">
        <w:tblPrEx>
          <w:tblLook w:val="00A0" w:firstRow="1" w:lastRow="0" w:firstColumn="1" w:lastColumn="0" w:noHBand="0" w:noVBand="0"/>
        </w:tblPrEx>
        <w:trPr>
          <w:gridAfter w:val="2"/>
          <w:wAfter w:w="6322" w:type="dxa"/>
          <w:trHeight w:val="1102"/>
        </w:trPr>
        <w:tc>
          <w:tcPr>
            <w:tcW w:w="7365" w:type="dxa"/>
            <w:gridSpan w:val="3"/>
            <w:vAlign w:val="center"/>
          </w:tcPr>
          <w:p w14:paraId="7BEF56F0" w14:textId="77777777" w:rsidR="0024068E" w:rsidRPr="005F1DEA" w:rsidRDefault="0024068E" w:rsidP="0024068E">
            <w:pPr>
              <w:spacing w:before="120" w:after="120"/>
              <w:rPr>
                <w:rFonts w:ascii="Arial" w:hAnsi="Arial" w:cs="Arial"/>
                <w:b/>
                <w:color w:val="00703C"/>
                <w:sz w:val="20"/>
                <w:szCs w:val="20"/>
              </w:rPr>
            </w:pPr>
            <w:r w:rsidRPr="005F1DEA">
              <w:rPr>
                <w:rFonts w:ascii="Arial" w:hAnsi="Arial" w:cs="Arial"/>
                <w:b/>
                <w:color w:val="00703C"/>
                <w:sz w:val="20"/>
                <w:szCs w:val="20"/>
              </w:rPr>
              <w:t>Motivation and Drive</w:t>
            </w:r>
          </w:p>
          <w:p w14:paraId="685D6F97" w14:textId="718737F2" w:rsidR="0024068E" w:rsidRPr="005F1DEA" w:rsidRDefault="0024068E" w:rsidP="0024068E">
            <w:pPr>
              <w:spacing w:after="120"/>
              <w:rPr>
                <w:rFonts w:ascii="Arial" w:hAnsi="Arial" w:cs="Arial"/>
                <w:sz w:val="20"/>
                <w:szCs w:val="20"/>
              </w:rPr>
            </w:pPr>
            <w:r w:rsidRPr="005F1DEA">
              <w:rPr>
                <w:rFonts w:ascii="Arial" w:hAnsi="Arial" w:cs="Arial"/>
                <w:bCs/>
                <w:sz w:val="20"/>
                <w:szCs w:val="20"/>
                <w:lang w:val="en-NZ"/>
              </w:rPr>
              <w:t>The determination to achieve goals and strive for excellence.</w:t>
            </w:r>
          </w:p>
        </w:tc>
        <w:tc>
          <w:tcPr>
            <w:tcW w:w="2730" w:type="dxa"/>
            <w:vAlign w:val="center"/>
          </w:tcPr>
          <w:p w14:paraId="638EDDA7" w14:textId="47B2633D" w:rsidR="0024068E" w:rsidRPr="005F1DEA" w:rsidRDefault="0024068E" w:rsidP="0024068E">
            <w:pPr>
              <w:spacing w:after="120"/>
              <w:ind w:left="357"/>
              <w:jc w:val="both"/>
              <w:rPr>
                <w:rFonts w:ascii="Arial" w:hAnsi="Arial" w:cs="Arial"/>
                <w:sz w:val="20"/>
                <w:szCs w:val="20"/>
              </w:rPr>
            </w:pPr>
            <w:r>
              <w:rPr>
                <w:rFonts w:ascii="Arial" w:hAnsi="Arial" w:cs="Arial"/>
                <w:sz w:val="20"/>
                <w:szCs w:val="20"/>
              </w:rPr>
              <w:t>Advanced</w:t>
            </w:r>
            <w:r w:rsidRPr="005F1DEA">
              <w:rPr>
                <w:rFonts w:ascii="Arial" w:hAnsi="Arial" w:cs="Arial"/>
                <w:sz w:val="20"/>
                <w:szCs w:val="20"/>
              </w:rPr>
              <w:t>*</w:t>
            </w:r>
          </w:p>
        </w:tc>
      </w:tr>
      <w:tr w:rsidR="0024068E" w:rsidRPr="005F1DEA" w14:paraId="1041FFAE" w14:textId="77777777" w:rsidTr="00A13E33">
        <w:tblPrEx>
          <w:tblLook w:val="00A0" w:firstRow="1" w:lastRow="0" w:firstColumn="1" w:lastColumn="0" w:noHBand="0" w:noVBand="0"/>
        </w:tblPrEx>
        <w:trPr>
          <w:gridAfter w:val="2"/>
          <w:wAfter w:w="6322" w:type="dxa"/>
          <w:trHeight w:val="868"/>
        </w:trPr>
        <w:tc>
          <w:tcPr>
            <w:tcW w:w="7365" w:type="dxa"/>
            <w:gridSpan w:val="3"/>
            <w:vAlign w:val="center"/>
          </w:tcPr>
          <w:p w14:paraId="21349258" w14:textId="77777777" w:rsidR="0024068E" w:rsidRPr="005F1DEA" w:rsidRDefault="0024068E" w:rsidP="0024068E">
            <w:pPr>
              <w:spacing w:before="120" w:after="120"/>
              <w:rPr>
                <w:rFonts w:ascii="Arial" w:hAnsi="Arial" w:cs="Arial"/>
                <w:b/>
                <w:color w:val="00703C"/>
                <w:sz w:val="20"/>
                <w:szCs w:val="20"/>
              </w:rPr>
            </w:pPr>
            <w:r w:rsidRPr="005F1DEA">
              <w:rPr>
                <w:rFonts w:ascii="Arial" w:hAnsi="Arial" w:cs="Arial"/>
                <w:b/>
                <w:color w:val="00703C"/>
                <w:sz w:val="20"/>
                <w:szCs w:val="20"/>
              </w:rPr>
              <w:t xml:space="preserve">Relationship </w:t>
            </w:r>
            <w:smartTag w:uri="urn:schemas-microsoft-com:office:smarttags" w:element="PlaceType">
              <w:r w:rsidRPr="005F1DEA">
                <w:rPr>
                  <w:rFonts w:ascii="Arial" w:hAnsi="Arial" w:cs="Arial"/>
                  <w:b/>
                  <w:color w:val="00703C"/>
                  <w:sz w:val="20"/>
                  <w:szCs w:val="20"/>
                </w:rPr>
                <w:t>Building</w:t>
              </w:r>
            </w:smartTag>
          </w:p>
          <w:p w14:paraId="1FC5CC5C" w14:textId="0F2FE655" w:rsidR="0024068E" w:rsidRPr="005F1DEA" w:rsidRDefault="0024068E" w:rsidP="0024068E">
            <w:pPr>
              <w:spacing w:after="120"/>
              <w:rPr>
                <w:rFonts w:ascii="Arial" w:hAnsi="Arial" w:cs="Arial"/>
                <w:sz w:val="20"/>
                <w:szCs w:val="20"/>
              </w:rPr>
            </w:pPr>
            <w:r w:rsidRPr="005F1DEA">
              <w:rPr>
                <w:rFonts w:ascii="Arial" w:hAnsi="Arial" w:cs="Arial"/>
                <w:bCs/>
                <w:sz w:val="20"/>
                <w:szCs w:val="20"/>
                <w:lang w:val="en-NZ"/>
              </w:rPr>
              <w:t>Developing and maintaining positive, professional relationships that are built on mutual trust and respect.</w:t>
            </w:r>
          </w:p>
        </w:tc>
        <w:tc>
          <w:tcPr>
            <w:tcW w:w="2730" w:type="dxa"/>
            <w:vAlign w:val="center"/>
          </w:tcPr>
          <w:p w14:paraId="023D99CD" w14:textId="1F3365C8" w:rsidR="0024068E" w:rsidRPr="005F1DEA" w:rsidRDefault="0024068E" w:rsidP="0024068E">
            <w:pPr>
              <w:spacing w:after="120"/>
              <w:ind w:left="357"/>
              <w:jc w:val="both"/>
              <w:rPr>
                <w:rFonts w:ascii="Arial" w:hAnsi="Arial" w:cs="Arial"/>
                <w:sz w:val="20"/>
                <w:szCs w:val="20"/>
              </w:rPr>
            </w:pPr>
            <w:r>
              <w:rPr>
                <w:rFonts w:ascii="Arial" w:hAnsi="Arial" w:cs="Arial"/>
                <w:sz w:val="20"/>
                <w:szCs w:val="20"/>
              </w:rPr>
              <w:t>Advanced</w:t>
            </w:r>
            <w:r w:rsidRPr="005F1DEA">
              <w:rPr>
                <w:rFonts w:ascii="Arial" w:hAnsi="Arial" w:cs="Arial"/>
                <w:sz w:val="20"/>
                <w:szCs w:val="20"/>
              </w:rPr>
              <w:t>*</w:t>
            </w:r>
          </w:p>
        </w:tc>
      </w:tr>
      <w:tr w:rsidR="0024068E" w:rsidRPr="005F1DEA" w14:paraId="6112C68D" w14:textId="77777777" w:rsidTr="00A13E33">
        <w:tblPrEx>
          <w:tblLook w:val="00A0" w:firstRow="1" w:lastRow="0" w:firstColumn="1" w:lastColumn="0" w:noHBand="0" w:noVBand="0"/>
        </w:tblPrEx>
        <w:trPr>
          <w:gridAfter w:val="2"/>
          <w:wAfter w:w="6322" w:type="dxa"/>
          <w:trHeight w:val="1050"/>
        </w:trPr>
        <w:tc>
          <w:tcPr>
            <w:tcW w:w="7365" w:type="dxa"/>
            <w:gridSpan w:val="3"/>
            <w:vAlign w:val="center"/>
          </w:tcPr>
          <w:p w14:paraId="4EFA5E26" w14:textId="77777777" w:rsidR="0024068E" w:rsidRPr="005F1DEA" w:rsidRDefault="0024068E" w:rsidP="0024068E">
            <w:pPr>
              <w:spacing w:before="120" w:after="120"/>
              <w:rPr>
                <w:rFonts w:ascii="Arial" w:hAnsi="Arial" w:cs="Arial"/>
                <w:b/>
                <w:color w:val="00703C"/>
                <w:sz w:val="20"/>
                <w:szCs w:val="20"/>
              </w:rPr>
            </w:pPr>
            <w:r w:rsidRPr="005F1DEA">
              <w:rPr>
                <w:rFonts w:ascii="Arial" w:hAnsi="Arial" w:cs="Arial"/>
                <w:b/>
                <w:color w:val="00703C"/>
                <w:sz w:val="20"/>
                <w:szCs w:val="20"/>
              </w:rPr>
              <w:t>Team Work</w:t>
            </w:r>
          </w:p>
          <w:p w14:paraId="2FDF3D33" w14:textId="1E640C3A" w:rsidR="0024068E" w:rsidRPr="005F1DEA" w:rsidRDefault="0024068E" w:rsidP="0024068E">
            <w:pPr>
              <w:spacing w:after="120"/>
              <w:rPr>
                <w:rFonts w:ascii="Arial" w:hAnsi="Arial" w:cs="Arial"/>
                <w:sz w:val="20"/>
                <w:szCs w:val="20"/>
              </w:rPr>
            </w:pPr>
            <w:r w:rsidRPr="005F1DEA">
              <w:rPr>
                <w:rFonts w:ascii="Arial" w:hAnsi="Arial" w:cs="Arial"/>
                <w:bCs/>
                <w:sz w:val="20"/>
                <w:szCs w:val="20"/>
                <w:lang w:val="en-NZ"/>
              </w:rPr>
              <w:t>Making a positive contribution to the FMG team and collaborating effectively with others to achieve objectives.</w:t>
            </w:r>
            <w:r w:rsidRPr="005F1DEA">
              <w:rPr>
                <w:rFonts w:ascii="Arial" w:hAnsi="Arial" w:cs="Arial"/>
                <w:b/>
                <w:color w:val="008000"/>
                <w:sz w:val="20"/>
                <w:szCs w:val="20"/>
              </w:rPr>
              <w:t xml:space="preserve"> </w:t>
            </w:r>
          </w:p>
        </w:tc>
        <w:tc>
          <w:tcPr>
            <w:tcW w:w="2730" w:type="dxa"/>
            <w:vAlign w:val="center"/>
          </w:tcPr>
          <w:p w14:paraId="223B8966" w14:textId="50899A18" w:rsidR="0024068E" w:rsidRPr="005F1DEA" w:rsidRDefault="0024068E" w:rsidP="0024068E">
            <w:pPr>
              <w:spacing w:after="120"/>
              <w:ind w:left="357"/>
              <w:jc w:val="both"/>
              <w:rPr>
                <w:rFonts w:ascii="Arial" w:hAnsi="Arial" w:cs="Arial"/>
                <w:sz w:val="20"/>
                <w:szCs w:val="20"/>
              </w:rPr>
            </w:pPr>
            <w:r>
              <w:rPr>
                <w:rFonts w:ascii="Arial" w:hAnsi="Arial" w:cs="Arial"/>
                <w:sz w:val="20"/>
                <w:szCs w:val="20"/>
              </w:rPr>
              <w:t>Advanced</w:t>
            </w:r>
            <w:r w:rsidRPr="005F1DEA">
              <w:rPr>
                <w:rFonts w:ascii="Arial" w:hAnsi="Arial" w:cs="Arial"/>
                <w:sz w:val="20"/>
                <w:szCs w:val="20"/>
              </w:rPr>
              <w:t>*</w:t>
            </w:r>
          </w:p>
        </w:tc>
      </w:tr>
      <w:tr w:rsidR="0024068E" w:rsidRPr="005F1DEA" w14:paraId="070C82A5" w14:textId="77777777" w:rsidTr="00A13E33">
        <w:tblPrEx>
          <w:tblLook w:val="00A0" w:firstRow="1" w:lastRow="0" w:firstColumn="1" w:lastColumn="0" w:noHBand="0" w:noVBand="0"/>
        </w:tblPrEx>
        <w:trPr>
          <w:gridAfter w:val="2"/>
          <w:wAfter w:w="6322" w:type="dxa"/>
          <w:trHeight w:val="1050"/>
        </w:trPr>
        <w:tc>
          <w:tcPr>
            <w:tcW w:w="7365" w:type="dxa"/>
            <w:gridSpan w:val="3"/>
            <w:vAlign w:val="center"/>
          </w:tcPr>
          <w:p w14:paraId="2857E76A" w14:textId="77777777" w:rsidR="0024068E" w:rsidRDefault="0024068E" w:rsidP="0024068E">
            <w:pPr>
              <w:spacing w:before="120" w:after="120"/>
              <w:rPr>
                <w:rFonts w:ascii="Arial" w:hAnsi="Arial" w:cs="Arial"/>
                <w:b/>
                <w:color w:val="00703C"/>
                <w:sz w:val="20"/>
                <w:szCs w:val="20"/>
              </w:rPr>
            </w:pPr>
            <w:r>
              <w:rPr>
                <w:rFonts w:ascii="Arial" w:hAnsi="Arial" w:cs="Arial"/>
                <w:b/>
                <w:color w:val="00703C"/>
                <w:sz w:val="20"/>
                <w:szCs w:val="20"/>
              </w:rPr>
              <w:t>Problem Solving</w:t>
            </w:r>
          </w:p>
          <w:p w14:paraId="22CE40D8" w14:textId="2C36EEE8" w:rsidR="0024068E" w:rsidRPr="005F1DEA" w:rsidRDefault="0024068E" w:rsidP="0024068E">
            <w:pPr>
              <w:spacing w:before="120" w:after="120"/>
              <w:rPr>
                <w:rFonts w:ascii="Arial" w:hAnsi="Arial" w:cs="Arial"/>
                <w:b/>
                <w:color w:val="008000"/>
                <w:sz w:val="20"/>
                <w:szCs w:val="20"/>
              </w:rPr>
            </w:pPr>
            <w:r>
              <w:rPr>
                <w:rFonts w:ascii="Arial" w:hAnsi="Arial" w:cs="Arial"/>
                <w:bCs/>
                <w:sz w:val="20"/>
                <w:szCs w:val="20"/>
                <w:lang w:val="en-NZ"/>
              </w:rPr>
              <w:t>The ability to understand information from a variety of sources and think quickly on one’s feet. The ability to effectively combine verbal and numeric data into a coherent whole.</w:t>
            </w:r>
          </w:p>
        </w:tc>
        <w:tc>
          <w:tcPr>
            <w:tcW w:w="2730" w:type="dxa"/>
            <w:vAlign w:val="center"/>
          </w:tcPr>
          <w:p w14:paraId="5D9A6473" w14:textId="5EDD5227" w:rsidR="0024068E" w:rsidRPr="005F1DEA" w:rsidRDefault="0024068E" w:rsidP="0024068E">
            <w:pPr>
              <w:spacing w:after="120"/>
              <w:ind w:left="357"/>
              <w:jc w:val="both"/>
              <w:rPr>
                <w:rFonts w:ascii="Arial" w:hAnsi="Arial" w:cs="Arial"/>
                <w:sz w:val="20"/>
                <w:szCs w:val="20"/>
              </w:rPr>
            </w:pPr>
            <w:r>
              <w:rPr>
                <w:rFonts w:ascii="Arial" w:hAnsi="Arial" w:cs="Arial"/>
                <w:sz w:val="20"/>
                <w:szCs w:val="20"/>
              </w:rPr>
              <w:t>Intermediate</w:t>
            </w:r>
            <w:r w:rsidRPr="005F1DEA">
              <w:rPr>
                <w:rFonts w:ascii="Arial" w:hAnsi="Arial" w:cs="Arial"/>
                <w:sz w:val="20"/>
                <w:szCs w:val="20"/>
              </w:rPr>
              <w:t>*</w:t>
            </w:r>
          </w:p>
        </w:tc>
      </w:tr>
      <w:tr w:rsidR="0024068E" w:rsidRPr="005F1DEA" w14:paraId="3C469F93" w14:textId="77777777" w:rsidTr="00A13E33">
        <w:tblPrEx>
          <w:tblLook w:val="00A0" w:firstRow="1" w:lastRow="0" w:firstColumn="1" w:lastColumn="0" w:noHBand="0" w:noVBand="0"/>
        </w:tblPrEx>
        <w:trPr>
          <w:trHeight w:val="441"/>
        </w:trPr>
        <w:tc>
          <w:tcPr>
            <w:tcW w:w="10095" w:type="dxa"/>
            <w:gridSpan w:val="4"/>
            <w:shd w:val="clear" w:color="auto" w:fill="00703C"/>
            <w:vAlign w:val="center"/>
          </w:tcPr>
          <w:p w14:paraId="5E390F1A" w14:textId="6BA59CE6" w:rsidR="0024068E" w:rsidRPr="005F1DEA" w:rsidRDefault="0024068E" w:rsidP="0024068E">
            <w:pPr>
              <w:jc w:val="center"/>
              <w:rPr>
                <w:rFonts w:ascii="Arial" w:hAnsi="Arial" w:cs="Arial"/>
                <w:b/>
                <w:bCs/>
                <w:color w:val="FFFFFF"/>
                <w:sz w:val="22"/>
                <w:szCs w:val="22"/>
              </w:rPr>
            </w:pPr>
            <w:r w:rsidRPr="005F1DEA">
              <w:rPr>
                <w:rFonts w:ascii="Arial" w:hAnsi="Arial" w:cs="Arial"/>
                <w:b/>
                <w:bCs/>
                <w:color w:val="FFFFFF"/>
                <w:sz w:val="22"/>
                <w:szCs w:val="22"/>
              </w:rPr>
              <w:t>KNOWLEDGE</w:t>
            </w:r>
            <w:r w:rsidRPr="005F1DEA">
              <w:rPr>
                <w:rFonts w:ascii="Arial" w:hAnsi="Arial" w:cs="Arial"/>
                <w:b/>
                <w:color w:val="00703C"/>
                <w:sz w:val="20"/>
                <w:szCs w:val="20"/>
              </w:rPr>
              <w:t>Q</w:t>
            </w:r>
          </w:p>
        </w:tc>
        <w:tc>
          <w:tcPr>
            <w:tcW w:w="6322" w:type="dxa"/>
            <w:gridSpan w:val="2"/>
            <w:vAlign w:val="center"/>
          </w:tcPr>
          <w:p w14:paraId="4E054C22" w14:textId="77777777" w:rsidR="0024068E" w:rsidRPr="005F1DEA" w:rsidRDefault="0024068E" w:rsidP="0024068E">
            <w:pPr>
              <w:rPr>
                <w:rFonts w:ascii="Arial" w:hAnsi="Arial" w:cs="Arial"/>
                <w:sz w:val="20"/>
                <w:szCs w:val="20"/>
              </w:rPr>
            </w:pPr>
          </w:p>
        </w:tc>
      </w:tr>
      <w:tr w:rsidR="0024068E" w:rsidRPr="005F1DEA" w14:paraId="1E2FF9AD" w14:textId="77777777" w:rsidTr="0024068E">
        <w:tblPrEx>
          <w:tblLook w:val="00A0" w:firstRow="1" w:lastRow="0" w:firstColumn="1" w:lastColumn="0" w:noHBand="0" w:noVBand="0"/>
        </w:tblPrEx>
        <w:trPr>
          <w:gridAfter w:val="2"/>
          <w:wAfter w:w="6322" w:type="dxa"/>
          <w:trHeight w:val="738"/>
        </w:trPr>
        <w:tc>
          <w:tcPr>
            <w:tcW w:w="3131" w:type="dxa"/>
            <w:gridSpan w:val="2"/>
            <w:vAlign w:val="center"/>
          </w:tcPr>
          <w:p w14:paraId="7C64A177" w14:textId="77777777" w:rsidR="0024068E" w:rsidRDefault="0024068E" w:rsidP="0024068E">
            <w:pPr>
              <w:rPr>
                <w:rFonts w:ascii="Arial" w:hAnsi="Arial" w:cs="Arial"/>
                <w:b/>
                <w:color w:val="00703C"/>
                <w:sz w:val="20"/>
                <w:szCs w:val="20"/>
              </w:rPr>
            </w:pPr>
            <w:r w:rsidRPr="005F1DEA">
              <w:rPr>
                <w:rFonts w:ascii="Arial" w:hAnsi="Arial" w:cs="Arial"/>
                <w:b/>
                <w:color w:val="00703C"/>
                <w:sz w:val="20"/>
                <w:szCs w:val="20"/>
              </w:rPr>
              <w:t>Qualifications</w:t>
            </w:r>
          </w:p>
        </w:tc>
        <w:tc>
          <w:tcPr>
            <w:tcW w:w="6964" w:type="dxa"/>
            <w:gridSpan w:val="2"/>
            <w:vAlign w:val="center"/>
          </w:tcPr>
          <w:p w14:paraId="3B9354FB" w14:textId="77777777" w:rsidR="0024068E" w:rsidRDefault="0024068E" w:rsidP="0024068E">
            <w:pPr>
              <w:rPr>
                <w:rFonts w:ascii="Arial" w:hAnsi="Arial" w:cs="Arial"/>
                <w:sz w:val="20"/>
                <w:szCs w:val="20"/>
                <w:lang w:val="en-NZ"/>
              </w:rPr>
            </w:pPr>
            <w:r w:rsidRPr="005F1DEA">
              <w:rPr>
                <w:rFonts w:ascii="Arial" w:hAnsi="Arial" w:cs="Arial"/>
                <w:sz w:val="20"/>
                <w:szCs w:val="20"/>
                <w:lang w:val="en-NZ"/>
              </w:rPr>
              <w:t xml:space="preserve">Relevant </w:t>
            </w:r>
            <w:r>
              <w:rPr>
                <w:rFonts w:ascii="Arial" w:hAnsi="Arial" w:cs="Arial"/>
                <w:sz w:val="20"/>
                <w:szCs w:val="20"/>
                <w:lang w:val="en-NZ"/>
              </w:rPr>
              <w:t>t</w:t>
            </w:r>
            <w:r w:rsidRPr="005F1DEA">
              <w:rPr>
                <w:rFonts w:ascii="Arial" w:hAnsi="Arial" w:cs="Arial"/>
                <w:sz w:val="20"/>
                <w:szCs w:val="20"/>
                <w:lang w:val="en-NZ"/>
              </w:rPr>
              <w:t xml:space="preserve">ertiary </w:t>
            </w:r>
            <w:r>
              <w:rPr>
                <w:rFonts w:ascii="Arial" w:hAnsi="Arial" w:cs="Arial"/>
                <w:sz w:val="20"/>
                <w:szCs w:val="20"/>
                <w:lang w:val="en-NZ"/>
              </w:rPr>
              <w:t>q</w:t>
            </w:r>
            <w:r w:rsidRPr="005F1DEA">
              <w:rPr>
                <w:rFonts w:ascii="Arial" w:hAnsi="Arial" w:cs="Arial"/>
                <w:sz w:val="20"/>
                <w:szCs w:val="20"/>
                <w:lang w:val="en-NZ"/>
              </w:rPr>
              <w:t>ualification</w:t>
            </w:r>
            <w:r w:rsidRPr="00200ADB">
              <w:rPr>
                <w:rFonts w:ascii="Arial" w:hAnsi="Arial" w:cs="Arial"/>
                <w:sz w:val="20"/>
                <w:szCs w:val="20"/>
                <w:lang w:val="en-NZ"/>
              </w:rPr>
              <w:t xml:space="preserve"> or equivalent</w:t>
            </w:r>
          </w:p>
        </w:tc>
      </w:tr>
      <w:tr w:rsidR="0024068E" w:rsidRPr="005F1DEA" w14:paraId="5BCE2F11" w14:textId="77777777" w:rsidTr="00A13E33">
        <w:tblPrEx>
          <w:tblLook w:val="00A0" w:firstRow="1" w:lastRow="0" w:firstColumn="1" w:lastColumn="0" w:noHBand="0" w:noVBand="0"/>
        </w:tblPrEx>
        <w:trPr>
          <w:gridAfter w:val="2"/>
          <w:wAfter w:w="6322" w:type="dxa"/>
          <w:trHeight w:val="738"/>
        </w:trPr>
        <w:tc>
          <w:tcPr>
            <w:tcW w:w="3131" w:type="dxa"/>
            <w:gridSpan w:val="2"/>
            <w:vAlign w:val="center"/>
          </w:tcPr>
          <w:p w14:paraId="318A292E" w14:textId="4B8111A0" w:rsidR="0024068E" w:rsidRPr="005F1DEA" w:rsidRDefault="0024068E" w:rsidP="0024068E">
            <w:pPr>
              <w:rPr>
                <w:rFonts w:ascii="Arial" w:hAnsi="Arial" w:cs="Arial"/>
                <w:b/>
                <w:color w:val="00703C"/>
                <w:sz w:val="20"/>
                <w:szCs w:val="20"/>
              </w:rPr>
            </w:pPr>
            <w:r>
              <w:rPr>
                <w:rFonts w:ascii="Arial" w:hAnsi="Arial" w:cs="Arial"/>
                <w:b/>
                <w:color w:val="00703C"/>
                <w:sz w:val="20"/>
                <w:szCs w:val="20"/>
              </w:rPr>
              <w:t>Systems Knowledge</w:t>
            </w:r>
          </w:p>
        </w:tc>
        <w:tc>
          <w:tcPr>
            <w:tcW w:w="6964" w:type="dxa"/>
            <w:gridSpan w:val="2"/>
            <w:vAlign w:val="center"/>
          </w:tcPr>
          <w:p w14:paraId="1C5AA08E" w14:textId="5ED45A16" w:rsidR="0024068E" w:rsidRPr="00200ADB" w:rsidRDefault="0024068E" w:rsidP="0024068E">
            <w:pPr>
              <w:rPr>
                <w:rFonts w:ascii="Arial" w:hAnsi="Arial" w:cs="Arial"/>
                <w:sz w:val="20"/>
                <w:szCs w:val="20"/>
                <w:lang w:val="en-NZ"/>
              </w:rPr>
            </w:pPr>
            <w:r>
              <w:rPr>
                <w:rFonts w:ascii="Arial" w:hAnsi="Arial" w:cs="Arial"/>
                <w:sz w:val="20"/>
                <w:szCs w:val="20"/>
                <w:lang w:val="en-NZ"/>
              </w:rPr>
              <w:t>Knowledge of the following systems is preferred: TechnologyOne, BIZi Portal, SAS Visual Analytics</w:t>
            </w:r>
          </w:p>
        </w:tc>
      </w:tr>
      <w:tr w:rsidR="0024068E" w:rsidRPr="005F1DEA" w14:paraId="251FE90E" w14:textId="77777777" w:rsidTr="00A13E33">
        <w:tblPrEx>
          <w:tblLook w:val="00A0" w:firstRow="1" w:lastRow="0" w:firstColumn="1" w:lastColumn="0" w:noHBand="0" w:noVBand="0"/>
        </w:tblPrEx>
        <w:trPr>
          <w:gridAfter w:val="2"/>
          <w:wAfter w:w="6322" w:type="dxa"/>
          <w:trHeight w:val="656"/>
        </w:trPr>
        <w:tc>
          <w:tcPr>
            <w:tcW w:w="3131" w:type="dxa"/>
            <w:gridSpan w:val="2"/>
            <w:vAlign w:val="center"/>
          </w:tcPr>
          <w:p w14:paraId="0FF083F5" w14:textId="1390DB95" w:rsidR="0024068E" w:rsidRDefault="0024068E" w:rsidP="0024068E">
            <w:pPr>
              <w:rPr>
                <w:rFonts w:ascii="Arial" w:hAnsi="Arial" w:cs="Arial"/>
                <w:b/>
                <w:color w:val="00703C"/>
                <w:sz w:val="20"/>
                <w:szCs w:val="20"/>
              </w:rPr>
            </w:pPr>
            <w:r w:rsidRPr="005F1DEA">
              <w:rPr>
                <w:rFonts w:ascii="Arial" w:hAnsi="Arial" w:cs="Arial"/>
                <w:b/>
                <w:color w:val="00703C"/>
                <w:sz w:val="20"/>
                <w:szCs w:val="20"/>
              </w:rPr>
              <w:t>Business Awareness</w:t>
            </w:r>
          </w:p>
        </w:tc>
        <w:tc>
          <w:tcPr>
            <w:tcW w:w="6964" w:type="dxa"/>
            <w:gridSpan w:val="2"/>
            <w:vAlign w:val="center"/>
          </w:tcPr>
          <w:p w14:paraId="19030D3F" w14:textId="37449196" w:rsidR="0024068E" w:rsidRDefault="0024068E" w:rsidP="0024068E">
            <w:pPr>
              <w:rPr>
                <w:rFonts w:ascii="Arial" w:hAnsi="Arial" w:cs="Arial"/>
                <w:sz w:val="20"/>
                <w:szCs w:val="20"/>
                <w:lang w:val="en-NZ"/>
              </w:rPr>
            </w:pPr>
            <w:r w:rsidRPr="005F1DEA">
              <w:rPr>
                <w:rFonts w:ascii="Arial" w:hAnsi="Arial" w:cs="Arial"/>
                <w:sz w:val="20"/>
                <w:szCs w:val="20"/>
                <w:lang w:val="en-NZ"/>
              </w:rPr>
              <w:t>Understands the internal workings of FMG and how business works; understands FMG's position in the advice and insurance market and knows the competition.</w:t>
            </w:r>
          </w:p>
        </w:tc>
      </w:tr>
      <w:tr w:rsidR="0024068E" w:rsidRPr="005F1DEA" w14:paraId="46E5160C" w14:textId="77777777" w:rsidTr="00A13E33">
        <w:tblPrEx>
          <w:tblLook w:val="00A0" w:firstRow="1" w:lastRow="0" w:firstColumn="1" w:lastColumn="0" w:noHBand="0" w:noVBand="0"/>
        </w:tblPrEx>
        <w:trPr>
          <w:gridAfter w:val="2"/>
          <w:wAfter w:w="6322" w:type="dxa"/>
          <w:trHeight w:val="980"/>
        </w:trPr>
        <w:tc>
          <w:tcPr>
            <w:tcW w:w="3131" w:type="dxa"/>
            <w:gridSpan w:val="2"/>
            <w:vAlign w:val="center"/>
          </w:tcPr>
          <w:p w14:paraId="543C7648" w14:textId="5C91F2A5" w:rsidR="0024068E" w:rsidRPr="005F1DEA" w:rsidRDefault="0024068E" w:rsidP="0024068E">
            <w:pPr>
              <w:rPr>
                <w:rFonts w:ascii="Arial" w:hAnsi="Arial" w:cs="Arial"/>
                <w:b/>
                <w:color w:val="00703C"/>
                <w:sz w:val="20"/>
                <w:szCs w:val="20"/>
              </w:rPr>
            </w:pPr>
            <w:r>
              <w:rPr>
                <w:rFonts w:ascii="Arial" w:hAnsi="Arial" w:cs="Arial"/>
                <w:b/>
                <w:color w:val="00703C"/>
                <w:sz w:val="20"/>
                <w:szCs w:val="20"/>
              </w:rPr>
              <w:t>Experience</w:t>
            </w:r>
          </w:p>
        </w:tc>
        <w:tc>
          <w:tcPr>
            <w:tcW w:w="6964" w:type="dxa"/>
            <w:gridSpan w:val="2"/>
            <w:vAlign w:val="center"/>
          </w:tcPr>
          <w:p w14:paraId="2E928AD7" w14:textId="661684E6" w:rsidR="0024068E" w:rsidRPr="005F1DEA" w:rsidRDefault="0024068E" w:rsidP="0024068E">
            <w:pPr>
              <w:rPr>
                <w:rFonts w:ascii="Arial" w:hAnsi="Arial" w:cs="Arial"/>
                <w:bCs/>
                <w:sz w:val="20"/>
                <w:szCs w:val="20"/>
                <w:lang w:eastAsia="en-NZ"/>
              </w:rPr>
            </w:pPr>
            <w:r>
              <w:rPr>
                <w:rFonts w:ascii="Arial" w:hAnsi="Arial" w:cs="Arial"/>
                <w:sz w:val="20"/>
                <w:szCs w:val="20"/>
                <w:lang w:val="en-NZ"/>
              </w:rPr>
              <w:t>Three to four years insurance accounting experience with a good understanding of insurance accounting.</w:t>
            </w:r>
          </w:p>
        </w:tc>
      </w:tr>
      <w:tr w:rsidR="0024068E" w:rsidRPr="005F1DEA" w14:paraId="4DC14E6C" w14:textId="77777777" w:rsidTr="00A13E33">
        <w:tblPrEx>
          <w:tblLook w:val="00A0" w:firstRow="1" w:lastRow="0" w:firstColumn="1" w:lastColumn="0" w:noHBand="0" w:noVBand="0"/>
        </w:tblPrEx>
        <w:trPr>
          <w:gridAfter w:val="2"/>
          <w:wAfter w:w="6322" w:type="dxa"/>
          <w:trHeight w:val="980"/>
        </w:trPr>
        <w:tc>
          <w:tcPr>
            <w:tcW w:w="3131" w:type="dxa"/>
            <w:gridSpan w:val="2"/>
            <w:vAlign w:val="center"/>
          </w:tcPr>
          <w:p w14:paraId="5D8BB02F" w14:textId="08F5470C" w:rsidR="0024068E" w:rsidRDefault="0024068E" w:rsidP="0024068E">
            <w:pPr>
              <w:rPr>
                <w:rFonts w:ascii="Arial" w:hAnsi="Arial" w:cs="Arial"/>
                <w:b/>
                <w:color w:val="00703C"/>
                <w:sz w:val="20"/>
                <w:szCs w:val="20"/>
              </w:rPr>
            </w:pPr>
            <w:r>
              <w:rPr>
                <w:rFonts w:ascii="Arial" w:hAnsi="Arial" w:cs="Arial"/>
                <w:b/>
                <w:color w:val="00703C"/>
                <w:sz w:val="20"/>
                <w:szCs w:val="20"/>
              </w:rPr>
              <w:t>Rural Knowledge</w:t>
            </w:r>
          </w:p>
        </w:tc>
        <w:tc>
          <w:tcPr>
            <w:tcW w:w="6964" w:type="dxa"/>
            <w:gridSpan w:val="2"/>
            <w:vAlign w:val="center"/>
          </w:tcPr>
          <w:p w14:paraId="52F2F582" w14:textId="44B34285" w:rsidR="0024068E" w:rsidRDefault="0024068E" w:rsidP="0024068E">
            <w:pPr>
              <w:rPr>
                <w:rFonts w:ascii="Arial" w:hAnsi="Arial" w:cs="Arial"/>
                <w:sz w:val="20"/>
                <w:szCs w:val="20"/>
                <w:lang w:val="en-NZ"/>
              </w:rPr>
            </w:pPr>
            <w:r>
              <w:rPr>
                <w:rFonts w:ascii="Arial" w:hAnsi="Arial" w:cs="Arial"/>
                <w:sz w:val="20"/>
                <w:szCs w:val="20"/>
                <w:lang w:val="en-NZ"/>
              </w:rPr>
              <w:t>Understands the rural community and keep up to date with the economic, political, and environmental issues affecting our clients.</w:t>
            </w:r>
          </w:p>
        </w:tc>
      </w:tr>
      <w:tr w:rsidR="0024068E" w:rsidRPr="005F1DEA" w14:paraId="51CC3D40" w14:textId="77777777" w:rsidTr="00A13E33">
        <w:tblPrEx>
          <w:tblLook w:val="00A0" w:firstRow="1" w:lastRow="0" w:firstColumn="1" w:lastColumn="0" w:noHBand="0" w:noVBand="0"/>
        </w:tblPrEx>
        <w:trPr>
          <w:gridAfter w:val="2"/>
          <w:wAfter w:w="6322" w:type="dxa"/>
          <w:trHeight w:val="980"/>
        </w:trPr>
        <w:tc>
          <w:tcPr>
            <w:tcW w:w="3131" w:type="dxa"/>
            <w:gridSpan w:val="2"/>
            <w:vAlign w:val="center"/>
          </w:tcPr>
          <w:p w14:paraId="0BEA690B" w14:textId="2C0BB3C5" w:rsidR="0024068E" w:rsidRDefault="0024068E" w:rsidP="0024068E">
            <w:pPr>
              <w:rPr>
                <w:rFonts w:ascii="Arial" w:hAnsi="Arial" w:cs="Arial"/>
                <w:b/>
                <w:color w:val="00703C"/>
                <w:sz w:val="20"/>
                <w:szCs w:val="20"/>
              </w:rPr>
            </w:pPr>
          </w:p>
        </w:tc>
        <w:tc>
          <w:tcPr>
            <w:tcW w:w="6964" w:type="dxa"/>
            <w:gridSpan w:val="2"/>
            <w:vAlign w:val="center"/>
          </w:tcPr>
          <w:p w14:paraId="3ACC7C60" w14:textId="57FC6308" w:rsidR="0024068E" w:rsidRDefault="0024068E" w:rsidP="0024068E">
            <w:pPr>
              <w:rPr>
                <w:rFonts w:ascii="Arial" w:hAnsi="Arial" w:cs="Arial"/>
                <w:sz w:val="20"/>
                <w:szCs w:val="20"/>
                <w:lang w:val="en-NZ"/>
              </w:rPr>
            </w:pPr>
          </w:p>
        </w:tc>
      </w:tr>
    </w:tbl>
    <w:p w14:paraId="235699F1" w14:textId="77777777" w:rsidR="0063059E" w:rsidRDefault="0063059E" w:rsidP="003A367A">
      <w:pPr>
        <w:rPr>
          <w:rFonts w:ascii="Arial" w:hAnsi="Arial" w:cs="Arial"/>
        </w:rPr>
      </w:pPr>
    </w:p>
    <w:tbl>
      <w:tblPr>
        <w:tblW w:w="9648" w:type="dxa"/>
        <w:tblBorders>
          <w:top w:val="single" w:sz="4" w:space="0" w:color="C0C0C0"/>
          <w:bottom w:val="single" w:sz="4" w:space="0" w:color="C0C0C0"/>
          <w:insideH w:val="single" w:sz="4" w:space="0" w:color="C0C0C0"/>
        </w:tblBorders>
        <w:tblLook w:val="00A0" w:firstRow="1" w:lastRow="0" w:firstColumn="1" w:lastColumn="0" w:noHBand="0" w:noVBand="0"/>
      </w:tblPr>
      <w:tblGrid>
        <w:gridCol w:w="2891"/>
        <w:gridCol w:w="6757"/>
      </w:tblGrid>
      <w:tr w:rsidR="003A367A" w:rsidRPr="005F1DEA" w14:paraId="1232B027" w14:textId="77777777" w:rsidTr="005F1DEA">
        <w:trPr>
          <w:trHeight w:val="539"/>
        </w:trPr>
        <w:tc>
          <w:tcPr>
            <w:tcW w:w="9648" w:type="dxa"/>
            <w:gridSpan w:val="2"/>
            <w:shd w:val="clear" w:color="auto" w:fill="00703C"/>
            <w:vAlign w:val="center"/>
          </w:tcPr>
          <w:p w14:paraId="4C5C7649" w14:textId="77777777" w:rsidR="003A367A" w:rsidRPr="005F1DEA" w:rsidRDefault="0063059E" w:rsidP="00B76DF0">
            <w:pPr>
              <w:jc w:val="center"/>
              <w:rPr>
                <w:rFonts w:ascii="Arial" w:hAnsi="Arial" w:cs="Arial"/>
                <w:b/>
                <w:bCs/>
                <w:color w:val="FFFFFF"/>
                <w:sz w:val="22"/>
                <w:szCs w:val="22"/>
                <w:lang w:eastAsia="en-NZ"/>
              </w:rPr>
            </w:pPr>
            <w:r>
              <w:rPr>
                <w:rFonts w:ascii="Arial" w:hAnsi="Arial" w:cs="Arial"/>
              </w:rPr>
              <w:br w:type="page"/>
            </w:r>
            <w:r w:rsidR="003A367A" w:rsidRPr="005F1DEA">
              <w:rPr>
                <w:rFonts w:ascii="Arial" w:hAnsi="Arial" w:cs="Arial"/>
                <w:b/>
                <w:bCs/>
                <w:color w:val="FFFFFF"/>
                <w:sz w:val="22"/>
                <w:szCs w:val="22"/>
                <w:lang w:eastAsia="en-NZ"/>
              </w:rPr>
              <w:t>SKILLS</w:t>
            </w:r>
          </w:p>
        </w:tc>
      </w:tr>
      <w:tr w:rsidR="007E4DED" w:rsidRPr="005F1DEA" w14:paraId="2F86FA7C" w14:textId="77777777" w:rsidTr="00687AB0">
        <w:trPr>
          <w:trHeight w:val="634"/>
        </w:trPr>
        <w:tc>
          <w:tcPr>
            <w:tcW w:w="2891" w:type="dxa"/>
            <w:vAlign w:val="center"/>
          </w:tcPr>
          <w:p w14:paraId="3D9C95A5" w14:textId="77777777" w:rsidR="007E4DED" w:rsidRPr="005F1DEA" w:rsidRDefault="007E4DED" w:rsidP="009C4356">
            <w:pPr>
              <w:rPr>
                <w:rFonts w:ascii="Arial" w:hAnsi="Arial" w:cs="Arial"/>
                <w:b/>
                <w:color w:val="00703C"/>
                <w:sz w:val="20"/>
                <w:szCs w:val="20"/>
              </w:rPr>
            </w:pPr>
            <w:r>
              <w:rPr>
                <w:rFonts w:ascii="Arial" w:hAnsi="Arial" w:cs="Arial"/>
                <w:b/>
                <w:color w:val="00703C"/>
                <w:sz w:val="20"/>
                <w:szCs w:val="20"/>
              </w:rPr>
              <w:t>Financial Skills</w:t>
            </w:r>
          </w:p>
        </w:tc>
        <w:tc>
          <w:tcPr>
            <w:tcW w:w="6757" w:type="dxa"/>
            <w:vAlign w:val="center"/>
          </w:tcPr>
          <w:p w14:paraId="3B25ADBD" w14:textId="77777777" w:rsidR="007E4DED" w:rsidRPr="005F1DEA" w:rsidRDefault="007E4DED" w:rsidP="009C4356">
            <w:pPr>
              <w:rPr>
                <w:rFonts w:ascii="Arial" w:hAnsi="Arial" w:cs="Arial"/>
                <w:bCs/>
                <w:sz w:val="20"/>
                <w:szCs w:val="20"/>
                <w:lang w:val="en-NZ" w:eastAsia="en-NZ"/>
              </w:rPr>
            </w:pPr>
            <w:r w:rsidRPr="003E24A5">
              <w:rPr>
                <w:rFonts w:ascii="Arial" w:hAnsi="Arial" w:cs="Arial"/>
                <w:bCs/>
                <w:sz w:val="20"/>
                <w:szCs w:val="20"/>
                <w:lang w:val="en-NZ" w:eastAsia="en-NZ"/>
              </w:rPr>
              <w:t>Able to calculate and understand financial information e.g. profit &amp; loss, forecasts</w:t>
            </w:r>
            <w:r>
              <w:rPr>
                <w:rFonts w:ascii="Arial" w:hAnsi="Arial" w:cs="Arial"/>
                <w:bCs/>
                <w:sz w:val="20"/>
                <w:szCs w:val="20"/>
                <w:lang w:val="en-NZ" w:eastAsia="en-NZ"/>
              </w:rPr>
              <w:t>, conducts cost benefit analyses and general financial planning.</w:t>
            </w:r>
          </w:p>
        </w:tc>
      </w:tr>
      <w:tr w:rsidR="007E4DED" w:rsidRPr="005F1DEA" w14:paraId="63CA494B" w14:textId="77777777" w:rsidTr="00687AB0">
        <w:trPr>
          <w:trHeight w:val="634"/>
        </w:trPr>
        <w:tc>
          <w:tcPr>
            <w:tcW w:w="2891" w:type="dxa"/>
            <w:vAlign w:val="center"/>
          </w:tcPr>
          <w:p w14:paraId="6844442E" w14:textId="77777777" w:rsidR="007E4DED" w:rsidRPr="005F1DEA" w:rsidRDefault="007E4DED" w:rsidP="009C4356">
            <w:pPr>
              <w:rPr>
                <w:rFonts w:ascii="Arial" w:hAnsi="Arial" w:cs="Arial"/>
                <w:b/>
                <w:color w:val="00703C"/>
                <w:sz w:val="20"/>
                <w:szCs w:val="20"/>
              </w:rPr>
            </w:pPr>
            <w:r w:rsidRPr="005F1DEA">
              <w:rPr>
                <w:rFonts w:ascii="Arial" w:hAnsi="Arial" w:cs="Arial"/>
                <w:b/>
                <w:color w:val="00703C"/>
                <w:sz w:val="20"/>
                <w:szCs w:val="20"/>
              </w:rPr>
              <w:lastRenderedPageBreak/>
              <w:t>Technology Skills</w:t>
            </w:r>
          </w:p>
        </w:tc>
        <w:tc>
          <w:tcPr>
            <w:tcW w:w="6757" w:type="dxa"/>
            <w:vAlign w:val="center"/>
          </w:tcPr>
          <w:p w14:paraId="1DF89073" w14:textId="77777777" w:rsidR="007E4DED" w:rsidRPr="005F1DEA" w:rsidRDefault="007E4DED" w:rsidP="009C4356">
            <w:pPr>
              <w:rPr>
                <w:rFonts w:ascii="Arial" w:hAnsi="Arial" w:cs="Arial"/>
                <w:sz w:val="20"/>
                <w:szCs w:val="20"/>
              </w:rPr>
            </w:pPr>
            <w:r w:rsidRPr="005F1DEA">
              <w:rPr>
                <w:rFonts w:ascii="Arial" w:hAnsi="Arial" w:cs="Arial"/>
                <w:bCs/>
                <w:sz w:val="20"/>
                <w:szCs w:val="20"/>
                <w:lang w:val="en-NZ" w:eastAsia="en-NZ"/>
              </w:rPr>
              <w:t>Can expertly use relevant software and technology to its full capacity e.g. MS Word, Excel and PowerPoint.</w:t>
            </w:r>
          </w:p>
        </w:tc>
      </w:tr>
      <w:tr w:rsidR="005A535A" w:rsidRPr="005F1DEA" w14:paraId="33103B0B" w14:textId="77777777" w:rsidTr="00687AB0">
        <w:trPr>
          <w:trHeight w:val="634"/>
        </w:trPr>
        <w:tc>
          <w:tcPr>
            <w:tcW w:w="2891" w:type="dxa"/>
            <w:vAlign w:val="center"/>
          </w:tcPr>
          <w:p w14:paraId="626AA0F4" w14:textId="77777777" w:rsidR="005A535A" w:rsidRPr="005F1DEA" w:rsidRDefault="005A535A" w:rsidP="00483C95">
            <w:pPr>
              <w:rPr>
                <w:rFonts w:ascii="Arial" w:hAnsi="Arial" w:cs="Arial"/>
                <w:b/>
                <w:color w:val="00703C"/>
                <w:sz w:val="20"/>
                <w:szCs w:val="20"/>
              </w:rPr>
            </w:pPr>
            <w:r>
              <w:rPr>
                <w:rFonts w:ascii="Arial" w:hAnsi="Arial" w:cs="Arial"/>
                <w:b/>
                <w:color w:val="00703C"/>
                <w:sz w:val="20"/>
                <w:szCs w:val="20"/>
              </w:rPr>
              <w:t>Listening Skills</w:t>
            </w:r>
          </w:p>
        </w:tc>
        <w:tc>
          <w:tcPr>
            <w:tcW w:w="6757" w:type="dxa"/>
            <w:vAlign w:val="center"/>
          </w:tcPr>
          <w:p w14:paraId="2FADA142" w14:textId="77777777" w:rsidR="005A535A" w:rsidRPr="005F1DEA" w:rsidRDefault="005A535A" w:rsidP="00483C95">
            <w:pPr>
              <w:rPr>
                <w:rFonts w:ascii="Arial" w:hAnsi="Arial" w:cs="Arial"/>
                <w:bCs/>
                <w:sz w:val="20"/>
                <w:szCs w:val="20"/>
                <w:lang w:eastAsia="en-NZ"/>
              </w:rPr>
            </w:pPr>
            <w:r w:rsidRPr="005F1DEA">
              <w:rPr>
                <w:rFonts w:ascii="Arial" w:hAnsi="Arial" w:cs="Arial"/>
                <w:bCs/>
                <w:sz w:val="20"/>
                <w:szCs w:val="20"/>
                <w:lang w:val="en-NZ" w:eastAsia="en-NZ"/>
              </w:rPr>
              <w:t>Demonstrates active listening skills through eye contact, paraphrasing, appropriate body language and checking understanding.</w:t>
            </w:r>
          </w:p>
        </w:tc>
      </w:tr>
      <w:tr w:rsidR="005A535A" w:rsidRPr="005F1DEA" w14:paraId="53999A4A" w14:textId="77777777" w:rsidTr="00687AB0">
        <w:trPr>
          <w:trHeight w:val="634"/>
        </w:trPr>
        <w:tc>
          <w:tcPr>
            <w:tcW w:w="2891" w:type="dxa"/>
            <w:vAlign w:val="center"/>
          </w:tcPr>
          <w:p w14:paraId="10B5D536" w14:textId="77777777" w:rsidR="005A535A" w:rsidRPr="005F1DEA" w:rsidRDefault="005A535A" w:rsidP="001E1E06">
            <w:pPr>
              <w:rPr>
                <w:rFonts w:ascii="Arial" w:hAnsi="Arial" w:cs="Arial"/>
                <w:b/>
                <w:color w:val="00703C"/>
                <w:sz w:val="20"/>
                <w:szCs w:val="20"/>
              </w:rPr>
            </w:pPr>
            <w:r>
              <w:rPr>
                <w:rFonts w:ascii="Arial" w:hAnsi="Arial" w:cs="Arial"/>
                <w:b/>
                <w:color w:val="00703C"/>
                <w:sz w:val="20"/>
                <w:szCs w:val="20"/>
              </w:rPr>
              <w:t>Verbal Communication</w:t>
            </w:r>
            <w:r w:rsidRPr="005F1DEA">
              <w:rPr>
                <w:rFonts w:ascii="Arial" w:hAnsi="Arial" w:cs="Arial"/>
                <w:b/>
                <w:color w:val="00703C"/>
                <w:sz w:val="20"/>
                <w:szCs w:val="20"/>
              </w:rPr>
              <w:t xml:space="preserve"> Skills</w:t>
            </w:r>
          </w:p>
        </w:tc>
        <w:tc>
          <w:tcPr>
            <w:tcW w:w="6757" w:type="dxa"/>
            <w:vAlign w:val="center"/>
          </w:tcPr>
          <w:p w14:paraId="2AC145A5" w14:textId="77777777" w:rsidR="005A535A" w:rsidRPr="005F1DEA" w:rsidRDefault="005A535A" w:rsidP="001E1E06">
            <w:pPr>
              <w:rPr>
                <w:rFonts w:ascii="Arial" w:hAnsi="Arial" w:cs="Arial"/>
                <w:bCs/>
                <w:sz w:val="20"/>
                <w:szCs w:val="20"/>
                <w:lang w:eastAsia="en-NZ"/>
              </w:rPr>
            </w:pPr>
            <w:r w:rsidRPr="005F1DEA">
              <w:rPr>
                <w:rFonts w:ascii="Arial" w:hAnsi="Arial" w:cs="Arial"/>
                <w:bCs/>
                <w:sz w:val="20"/>
                <w:szCs w:val="20"/>
                <w:lang w:val="en-NZ" w:eastAsia="en-NZ"/>
              </w:rPr>
              <w:t>Communicates clearly in order to present information to persuade and influence others.</w:t>
            </w:r>
          </w:p>
        </w:tc>
      </w:tr>
      <w:tr w:rsidR="005A535A" w:rsidRPr="005F1DEA" w14:paraId="479FCB42" w14:textId="77777777" w:rsidTr="00687AB0">
        <w:trPr>
          <w:trHeight w:val="876"/>
        </w:trPr>
        <w:tc>
          <w:tcPr>
            <w:tcW w:w="2891" w:type="dxa"/>
            <w:vAlign w:val="center"/>
          </w:tcPr>
          <w:p w14:paraId="46C0F06F" w14:textId="77777777" w:rsidR="005A535A" w:rsidRDefault="005A535A" w:rsidP="00483C95">
            <w:pPr>
              <w:rPr>
                <w:rFonts w:ascii="Arial" w:hAnsi="Arial" w:cs="Arial"/>
                <w:b/>
                <w:color w:val="00703C"/>
                <w:sz w:val="20"/>
                <w:szCs w:val="20"/>
              </w:rPr>
            </w:pPr>
            <w:r>
              <w:rPr>
                <w:rFonts w:ascii="Arial" w:hAnsi="Arial" w:cs="Arial"/>
                <w:b/>
                <w:color w:val="00703C"/>
                <w:sz w:val="20"/>
                <w:szCs w:val="20"/>
              </w:rPr>
              <w:t>Written Communication Skills</w:t>
            </w:r>
          </w:p>
        </w:tc>
        <w:tc>
          <w:tcPr>
            <w:tcW w:w="6757" w:type="dxa"/>
            <w:vAlign w:val="center"/>
          </w:tcPr>
          <w:p w14:paraId="72D4AD36" w14:textId="77777777" w:rsidR="005A535A" w:rsidRDefault="005A535A" w:rsidP="00483C95">
            <w:pPr>
              <w:rPr>
                <w:rFonts w:ascii="Arial" w:hAnsi="Arial" w:cs="Arial"/>
                <w:bCs/>
                <w:sz w:val="20"/>
                <w:szCs w:val="20"/>
                <w:lang w:val="en-NZ" w:eastAsia="en-NZ"/>
              </w:rPr>
            </w:pPr>
          </w:p>
          <w:p w14:paraId="6405D71E" w14:textId="77777777" w:rsidR="005A535A" w:rsidRDefault="005A535A" w:rsidP="00483C95">
            <w:pPr>
              <w:rPr>
                <w:rFonts w:ascii="Arial" w:hAnsi="Arial" w:cs="Arial"/>
                <w:bCs/>
                <w:sz w:val="20"/>
                <w:szCs w:val="20"/>
                <w:lang w:val="en-NZ" w:eastAsia="en-NZ"/>
              </w:rPr>
            </w:pPr>
            <w:r>
              <w:rPr>
                <w:rFonts w:ascii="Arial" w:hAnsi="Arial" w:cs="Arial"/>
                <w:bCs/>
                <w:sz w:val="20"/>
                <w:szCs w:val="20"/>
                <w:lang w:val="en-NZ" w:eastAsia="en-NZ"/>
              </w:rPr>
              <w:t>Able to write clear and concise proposals and reports.</w:t>
            </w:r>
          </w:p>
          <w:p w14:paraId="4F1A8652" w14:textId="77777777" w:rsidR="005A535A" w:rsidRDefault="005A535A" w:rsidP="00483C95">
            <w:pPr>
              <w:rPr>
                <w:rFonts w:ascii="Arial" w:hAnsi="Arial" w:cs="Arial"/>
                <w:bCs/>
                <w:color w:val="FF0000"/>
                <w:sz w:val="20"/>
                <w:szCs w:val="20"/>
                <w:lang w:eastAsia="en-NZ"/>
              </w:rPr>
            </w:pPr>
          </w:p>
        </w:tc>
      </w:tr>
    </w:tbl>
    <w:p w14:paraId="58458A27" w14:textId="77777777" w:rsidR="00B85400" w:rsidRPr="005F1DEA" w:rsidRDefault="000F1160" w:rsidP="00106A67">
      <w:pPr>
        <w:pStyle w:val="Heading3"/>
        <w:spacing w:before="120"/>
        <w:rPr>
          <w:i/>
          <w:color w:val="00703C"/>
          <w:sz w:val="28"/>
          <w:szCs w:val="28"/>
        </w:rPr>
      </w:pPr>
      <w:r>
        <w:rPr>
          <w:i/>
          <w:color w:val="00703C"/>
          <w:sz w:val="28"/>
          <w:szCs w:val="28"/>
        </w:rPr>
        <w:br/>
      </w:r>
      <w:r w:rsidR="00106A67" w:rsidRPr="005F1DEA">
        <w:rPr>
          <w:i/>
          <w:color w:val="00703C"/>
          <w:sz w:val="28"/>
          <w:szCs w:val="28"/>
        </w:rPr>
        <w:t>Relationship</w:t>
      </w:r>
      <w:r w:rsidR="007E2C05">
        <w:rPr>
          <w:i/>
          <w:color w:val="00703C"/>
          <w:sz w:val="28"/>
          <w:szCs w:val="28"/>
        </w:rPr>
        <w:t>s</w:t>
      </w:r>
    </w:p>
    <w:tbl>
      <w:tblPr>
        <w:tblW w:w="9648" w:type="dxa"/>
        <w:tblBorders>
          <w:top w:val="single" w:sz="4" w:space="0" w:color="808080"/>
          <w:bottom w:val="single" w:sz="4" w:space="0" w:color="999999"/>
          <w:insideH w:val="single" w:sz="4" w:space="0" w:color="808080"/>
        </w:tblBorders>
        <w:tblLayout w:type="fixed"/>
        <w:tblLook w:val="0000" w:firstRow="0" w:lastRow="0" w:firstColumn="0" w:lastColumn="0" w:noHBand="0" w:noVBand="0"/>
      </w:tblPr>
      <w:tblGrid>
        <w:gridCol w:w="2988"/>
        <w:gridCol w:w="3600"/>
        <w:gridCol w:w="3060"/>
      </w:tblGrid>
      <w:tr w:rsidR="00B85400" w:rsidRPr="006225D6" w14:paraId="5CBFEBE1" w14:textId="77777777" w:rsidTr="006225D6">
        <w:tc>
          <w:tcPr>
            <w:tcW w:w="2988" w:type="dxa"/>
            <w:tcBorders>
              <w:top w:val="single" w:sz="4" w:space="0" w:color="C0C0C0"/>
              <w:bottom w:val="nil"/>
            </w:tcBorders>
            <w:shd w:val="clear" w:color="auto" w:fill="00703C"/>
          </w:tcPr>
          <w:p w14:paraId="7ED1D893" w14:textId="77777777" w:rsidR="00B85400" w:rsidRPr="006225D6" w:rsidRDefault="00B85400" w:rsidP="006225D6">
            <w:pPr>
              <w:keepNext/>
              <w:spacing w:before="60" w:after="60"/>
              <w:rPr>
                <w:rFonts w:ascii="Arial" w:hAnsi="Arial" w:cs="Arial"/>
                <w:bCs/>
                <w:color w:val="FFFFFF"/>
                <w:sz w:val="22"/>
                <w:szCs w:val="22"/>
              </w:rPr>
            </w:pPr>
            <w:r w:rsidRPr="006225D6">
              <w:rPr>
                <w:rFonts w:ascii="Arial" w:hAnsi="Arial" w:cs="Arial"/>
                <w:bCs/>
                <w:color w:val="FFFFFF"/>
                <w:sz w:val="22"/>
                <w:szCs w:val="22"/>
              </w:rPr>
              <w:t>External</w:t>
            </w:r>
          </w:p>
        </w:tc>
        <w:tc>
          <w:tcPr>
            <w:tcW w:w="3600" w:type="dxa"/>
            <w:tcBorders>
              <w:top w:val="single" w:sz="4" w:space="0" w:color="C0C0C0"/>
              <w:bottom w:val="nil"/>
            </w:tcBorders>
            <w:shd w:val="clear" w:color="auto" w:fill="00703C"/>
          </w:tcPr>
          <w:p w14:paraId="536E7A82" w14:textId="77777777" w:rsidR="00B85400" w:rsidRPr="006225D6" w:rsidRDefault="00B85400" w:rsidP="006225D6">
            <w:pPr>
              <w:keepNext/>
              <w:spacing w:before="60" w:after="60"/>
              <w:jc w:val="both"/>
              <w:rPr>
                <w:rFonts w:ascii="Arial" w:hAnsi="Arial" w:cs="Arial"/>
                <w:bCs/>
                <w:color w:val="FFFFFF"/>
                <w:sz w:val="22"/>
                <w:szCs w:val="22"/>
              </w:rPr>
            </w:pPr>
            <w:r w:rsidRPr="006225D6">
              <w:rPr>
                <w:rFonts w:ascii="Arial" w:hAnsi="Arial" w:cs="Arial"/>
                <w:bCs/>
                <w:color w:val="FFFFFF"/>
                <w:sz w:val="22"/>
                <w:szCs w:val="22"/>
              </w:rPr>
              <w:t>Internal</w:t>
            </w:r>
          </w:p>
        </w:tc>
        <w:tc>
          <w:tcPr>
            <w:tcW w:w="3060" w:type="dxa"/>
            <w:tcBorders>
              <w:top w:val="single" w:sz="4" w:space="0" w:color="C0C0C0"/>
              <w:bottom w:val="nil"/>
            </w:tcBorders>
            <w:shd w:val="clear" w:color="auto" w:fill="00703C"/>
          </w:tcPr>
          <w:p w14:paraId="505EB7D9" w14:textId="77777777" w:rsidR="00B85400" w:rsidRPr="006225D6" w:rsidRDefault="00B85400" w:rsidP="006225D6">
            <w:pPr>
              <w:keepNext/>
              <w:spacing w:before="60" w:after="60"/>
              <w:jc w:val="both"/>
              <w:rPr>
                <w:rFonts w:ascii="Arial" w:hAnsi="Arial" w:cs="Arial"/>
                <w:bCs/>
                <w:color w:val="FFFFFF"/>
                <w:sz w:val="22"/>
                <w:szCs w:val="22"/>
              </w:rPr>
            </w:pPr>
            <w:r w:rsidRPr="006225D6">
              <w:rPr>
                <w:rFonts w:ascii="Arial" w:hAnsi="Arial" w:cs="Arial"/>
                <w:bCs/>
                <w:color w:val="FFFFFF"/>
                <w:sz w:val="22"/>
                <w:szCs w:val="22"/>
              </w:rPr>
              <w:t>Committees/Groups</w:t>
            </w:r>
          </w:p>
        </w:tc>
      </w:tr>
      <w:tr w:rsidR="00DC5A5B" w:rsidRPr="006225D6" w14:paraId="4F7323DF" w14:textId="77777777" w:rsidTr="006225D6">
        <w:tc>
          <w:tcPr>
            <w:tcW w:w="2988" w:type="dxa"/>
            <w:tcBorders>
              <w:top w:val="nil"/>
              <w:bottom w:val="nil"/>
            </w:tcBorders>
            <w:shd w:val="clear" w:color="auto" w:fill="auto"/>
          </w:tcPr>
          <w:p w14:paraId="49C8EDBB" w14:textId="77777777" w:rsidR="00DC5A5B" w:rsidRDefault="00DC5A5B">
            <w:pPr>
              <w:rPr>
                <w:rFonts w:ascii="Arial" w:hAnsi="Arial" w:cs="Arial"/>
                <w:sz w:val="20"/>
                <w:szCs w:val="20"/>
                <w:lang w:val="en-NZ"/>
              </w:rPr>
            </w:pPr>
          </w:p>
          <w:p w14:paraId="3C54F45A" w14:textId="77777777" w:rsidR="00DC5A5B" w:rsidRDefault="00DC5A5B" w:rsidP="00DC5A5B">
            <w:pPr>
              <w:numPr>
                <w:ilvl w:val="0"/>
                <w:numId w:val="47"/>
              </w:numPr>
              <w:tabs>
                <w:tab w:val="num" w:pos="360"/>
              </w:tabs>
              <w:ind w:hanging="720"/>
              <w:rPr>
                <w:rFonts w:ascii="Arial" w:hAnsi="Arial" w:cs="Arial"/>
                <w:sz w:val="20"/>
                <w:szCs w:val="20"/>
                <w:lang w:val="en-NZ"/>
              </w:rPr>
            </w:pPr>
            <w:r>
              <w:rPr>
                <w:rFonts w:ascii="Arial" w:hAnsi="Arial" w:cs="Arial"/>
                <w:sz w:val="20"/>
                <w:szCs w:val="20"/>
                <w:lang w:val="en-NZ"/>
              </w:rPr>
              <w:t>External Auditors</w:t>
            </w:r>
          </w:p>
          <w:p w14:paraId="222EFD3C" w14:textId="77777777" w:rsidR="005A535A" w:rsidRDefault="005A535A" w:rsidP="00DC5A5B">
            <w:pPr>
              <w:numPr>
                <w:ilvl w:val="0"/>
                <w:numId w:val="47"/>
              </w:numPr>
              <w:tabs>
                <w:tab w:val="num" w:pos="360"/>
              </w:tabs>
              <w:ind w:hanging="720"/>
              <w:rPr>
                <w:rFonts w:ascii="Arial" w:hAnsi="Arial" w:cs="Arial"/>
                <w:sz w:val="20"/>
                <w:szCs w:val="20"/>
                <w:lang w:val="en-NZ"/>
              </w:rPr>
            </w:pPr>
            <w:r>
              <w:rPr>
                <w:rFonts w:ascii="Arial" w:hAnsi="Arial" w:cs="Arial"/>
                <w:sz w:val="20"/>
                <w:szCs w:val="20"/>
                <w:lang w:val="en-NZ"/>
              </w:rPr>
              <w:t>External Suppliers</w:t>
            </w:r>
          </w:p>
          <w:p w14:paraId="7FB5A6C8" w14:textId="77777777" w:rsidR="00DC5A5B" w:rsidRDefault="00DC5A5B" w:rsidP="00DC5A5B">
            <w:pPr>
              <w:numPr>
                <w:ilvl w:val="0"/>
                <w:numId w:val="47"/>
              </w:numPr>
              <w:tabs>
                <w:tab w:val="num" w:pos="360"/>
              </w:tabs>
              <w:ind w:left="360"/>
              <w:rPr>
                <w:rFonts w:ascii="Arial" w:hAnsi="Arial" w:cs="Arial"/>
                <w:sz w:val="20"/>
                <w:szCs w:val="20"/>
                <w:lang w:val="en-NZ"/>
              </w:rPr>
            </w:pPr>
            <w:r>
              <w:rPr>
                <w:rFonts w:ascii="Arial" w:hAnsi="Arial" w:cs="Arial"/>
                <w:sz w:val="20"/>
                <w:szCs w:val="20"/>
                <w:lang w:val="en-NZ"/>
              </w:rPr>
              <w:t>Bank Personnel</w:t>
            </w:r>
          </w:p>
          <w:p w14:paraId="76CC4B80" w14:textId="77777777" w:rsidR="006B0B36" w:rsidRPr="00200ADB" w:rsidRDefault="006B0B36" w:rsidP="00602035">
            <w:pPr>
              <w:ind w:left="360"/>
              <w:rPr>
                <w:rFonts w:ascii="Arial" w:hAnsi="Arial" w:cs="Arial"/>
                <w:sz w:val="20"/>
                <w:szCs w:val="20"/>
                <w:lang w:val="en-NZ"/>
              </w:rPr>
            </w:pPr>
          </w:p>
        </w:tc>
        <w:tc>
          <w:tcPr>
            <w:tcW w:w="3600" w:type="dxa"/>
            <w:tcBorders>
              <w:top w:val="nil"/>
              <w:bottom w:val="nil"/>
            </w:tcBorders>
            <w:shd w:val="clear" w:color="auto" w:fill="auto"/>
          </w:tcPr>
          <w:p w14:paraId="16796FA7" w14:textId="77777777" w:rsidR="00DC5A5B" w:rsidRDefault="00DC5A5B">
            <w:pPr>
              <w:rPr>
                <w:rFonts w:ascii="Arial" w:hAnsi="Arial" w:cs="Arial"/>
                <w:sz w:val="20"/>
                <w:szCs w:val="20"/>
                <w:lang w:val="en-NZ"/>
              </w:rPr>
            </w:pPr>
          </w:p>
          <w:p w14:paraId="4BBD20C6" w14:textId="77777777" w:rsidR="00DC5A5B" w:rsidRDefault="00DC5A5B" w:rsidP="00DC5A5B">
            <w:pPr>
              <w:numPr>
                <w:ilvl w:val="0"/>
                <w:numId w:val="47"/>
              </w:numPr>
              <w:tabs>
                <w:tab w:val="num" w:pos="432"/>
              </w:tabs>
              <w:ind w:hanging="648"/>
              <w:rPr>
                <w:rFonts w:ascii="Arial" w:hAnsi="Arial" w:cs="Arial"/>
                <w:sz w:val="20"/>
                <w:szCs w:val="20"/>
                <w:lang w:val="en-NZ"/>
              </w:rPr>
            </w:pPr>
            <w:r>
              <w:rPr>
                <w:rFonts w:ascii="Arial" w:hAnsi="Arial" w:cs="Arial"/>
                <w:sz w:val="20"/>
                <w:szCs w:val="20"/>
                <w:lang w:val="en-NZ"/>
              </w:rPr>
              <w:t>Financial Management team</w:t>
            </w:r>
          </w:p>
          <w:p w14:paraId="319F343B" w14:textId="77777777" w:rsidR="005A535A" w:rsidRDefault="005A535A" w:rsidP="00DC5A5B">
            <w:pPr>
              <w:numPr>
                <w:ilvl w:val="0"/>
                <w:numId w:val="47"/>
              </w:numPr>
              <w:tabs>
                <w:tab w:val="num" w:pos="432"/>
              </w:tabs>
              <w:ind w:hanging="648"/>
              <w:rPr>
                <w:rFonts w:ascii="Arial" w:hAnsi="Arial" w:cs="Arial"/>
                <w:sz w:val="20"/>
                <w:szCs w:val="20"/>
                <w:lang w:val="en-NZ"/>
              </w:rPr>
            </w:pPr>
            <w:r>
              <w:rPr>
                <w:rFonts w:ascii="Arial" w:hAnsi="Arial" w:cs="Arial"/>
                <w:sz w:val="20"/>
                <w:szCs w:val="20"/>
                <w:lang w:val="en-NZ"/>
              </w:rPr>
              <w:t>Internal Audit</w:t>
            </w:r>
          </w:p>
          <w:p w14:paraId="43A38F47" w14:textId="77777777" w:rsidR="005A535A" w:rsidRDefault="00AD0625" w:rsidP="00DC5A5B">
            <w:pPr>
              <w:numPr>
                <w:ilvl w:val="0"/>
                <w:numId w:val="47"/>
              </w:numPr>
              <w:tabs>
                <w:tab w:val="num" w:pos="432"/>
              </w:tabs>
              <w:ind w:hanging="648"/>
              <w:rPr>
                <w:rFonts w:ascii="Arial" w:hAnsi="Arial" w:cs="Arial"/>
                <w:sz w:val="20"/>
                <w:szCs w:val="20"/>
                <w:lang w:val="en-NZ"/>
              </w:rPr>
            </w:pPr>
            <w:r>
              <w:rPr>
                <w:rFonts w:ascii="Arial" w:hAnsi="Arial" w:cs="Arial"/>
                <w:sz w:val="20"/>
                <w:szCs w:val="20"/>
                <w:lang w:val="en-NZ"/>
              </w:rPr>
              <w:t>People and Culture</w:t>
            </w:r>
            <w:r w:rsidR="005A535A">
              <w:rPr>
                <w:rFonts w:ascii="Arial" w:hAnsi="Arial" w:cs="Arial"/>
                <w:sz w:val="20"/>
                <w:szCs w:val="20"/>
                <w:lang w:val="en-NZ"/>
              </w:rPr>
              <w:t xml:space="preserve"> team</w:t>
            </w:r>
          </w:p>
          <w:p w14:paraId="74BC7A72" w14:textId="77777777" w:rsidR="00366DA3" w:rsidRDefault="00366DA3" w:rsidP="00366DA3">
            <w:pPr>
              <w:numPr>
                <w:ilvl w:val="0"/>
                <w:numId w:val="47"/>
              </w:numPr>
              <w:tabs>
                <w:tab w:val="num" w:pos="432"/>
              </w:tabs>
              <w:ind w:hanging="648"/>
              <w:rPr>
                <w:rFonts w:ascii="Arial" w:hAnsi="Arial" w:cs="Arial"/>
                <w:sz w:val="20"/>
                <w:szCs w:val="20"/>
                <w:lang w:val="en-NZ"/>
              </w:rPr>
            </w:pPr>
            <w:r>
              <w:rPr>
                <w:rFonts w:ascii="Arial" w:hAnsi="Arial" w:cs="Arial"/>
                <w:sz w:val="20"/>
                <w:szCs w:val="20"/>
                <w:lang w:val="en-NZ"/>
              </w:rPr>
              <w:t>All FMG Managers</w:t>
            </w:r>
          </w:p>
          <w:p w14:paraId="7DB25794" w14:textId="77777777" w:rsidR="00DC5A5B" w:rsidRPr="00200ADB" w:rsidRDefault="00DC5A5B" w:rsidP="00200ADB">
            <w:pPr>
              <w:numPr>
                <w:ilvl w:val="0"/>
                <w:numId w:val="47"/>
              </w:numPr>
              <w:tabs>
                <w:tab w:val="num" w:pos="432"/>
              </w:tabs>
              <w:ind w:hanging="648"/>
              <w:rPr>
                <w:rFonts w:ascii="Arial" w:hAnsi="Arial" w:cs="Arial"/>
                <w:sz w:val="20"/>
                <w:szCs w:val="20"/>
                <w:lang w:val="en-NZ"/>
              </w:rPr>
            </w:pPr>
            <w:r>
              <w:rPr>
                <w:rFonts w:ascii="Arial" w:hAnsi="Arial" w:cs="Arial"/>
                <w:sz w:val="20"/>
                <w:szCs w:val="20"/>
                <w:lang w:val="en-NZ"/>
              </w:rPr>
              <w:t>Executive team</w:t>
            </w:r>
          </w:p>
        </w:tc>
        <w:tc>
          <w:tcPr>
            <w:tcW w:w="3060" w:type="dxa"/>
            <w:tcBorders>
              <w:top w:val="nil"/>
              <w:bottom w:val="nil"/>
            </w:tcBorders>
            <w:shd w:val="clear" w:color="auto" w:fill="auto"/>
          </w:tcPr>
          <w:p w14:paraId="3DD6C5D2" w14:textId="77777777" w:rsidR="00DC5A5B" w:rsidRDefault="00DC5A5B">
            <w:pPr>
              <w:rPr>
                <w:rFonts w:ascii="Arial" w:hAnsi="Arial" w:cs="Arial"/>
                <w:sz w:val="20"/>
                <w:szCs w:val="20"/>
                <w:lang w:val="en-NZ"/>
              </w:rPr>
            </w:pPr>
          </w:p>
          <w:p w14:paraId="736FE945" w14:textId="77777777" w:rsidR="008569F9" w:rsidRPr="000F1160" w:rsidRDefault="008569F9" w:rsidP="003B0CB3">
            <w:pPr>
              <w:numPr>
                <w:ilvl w:val="0"/>
                <w:numId w:val="47"/>
              </w:numPr>
              <w:tabs>
                <w:tab w:val="num" w:pos="360"/>
              </w:tabs>
              <w:ind w:left="360"/>
              <w:rPr>
                <w:rFonts w:ascii="Arial" w:hAnsi="Arial" w:cs="Arial"/>
                <w:sz w:val="20"/>
                <w:szCs w:val="20"/>
              </w:rPr>
            </w:pPr>
            <w:r>
              <w:rPr>
                <w:rFonts w:ascii="Arial" w:hAnsi="Arial" w:cs="Arial"/>
                <w:sz w:val="20"/>
                <w:szCs w:val="20"/>
              </w:rPr>
              <w:t>Project Steering Groups</w:t>
            </w:r>
          </w:p>
          <w:p w14:paraId="2754F00F" w14:textId="77777777" w:rsidR="003B0CB3" w:rsidRDefault="003B0CB3" w:rsidP="003B0CB3">
            <w:pPr>
              <w:numPr>
                <w:ilvl w:val="0"/>
                <w:numId w:val="47"/>
              </w:numPr>
              <w:tabs>
                <w:tab w:val="num" w:pos="360"/>
              </w:tabs>
              <w:ind w:left="360"/>
              <w:rPr>
                <w:rFonts w:ascii="Arial" w:hAnsi="Arial" w:cs="Arial"/>
                <w:sz w:val="20"/>
                <w:szCs w:val="20"/>
              </w:rPr>
            </w:pPr>
            <w:r>
              <w:rPr>
                <w:rFonts w:ascii="Arial" w:hAnsi="Arial" w:cs="Arial"/>
                <w:sz w:val="20"/>
                <w:szCs w:val="20"/>
                <w:lang w:val="en-NZ"/>
              </w:rPr>
              <w:t xml:space="preserve">Internal Committees </w:t>
            </w:r>
            <w:r w:rsidR="008569F9">
              <w:rPr>
                <w:rFonts w:ascii="Arial" w:hAnsi="Arial" w:cs="Arial"/>
                <w:sz w:val="20"/>
                <w:szCs w:val="20"/>
                <w:lang w:val="en-NZ"/>
              </w:rPr>
              <w:t xml:space="preserve">if required </w:t>
            </w:r>
            <w:r>
              <w:rPr>
                <w:rFonts w:ascii="Arial" w:hAnsi="Arial" w:cs="Arial"/>
                <w:sz w:val="20"/>
                <w:szCs w:val="20"/>
                <w:lang w:val="en-NZ"/>
              </w:rPr>
              <w:t xml:space="preserve">i.e. Personal Insurance Committee </w:t>
            </w:r>
          </w:p>
          <w:p w14:paraId="008A29D3" w14:textId="77777777" w:rsidR="00DC5A5B" w:rsidRDefault="00DC5A5B" w:rsidP="00200ADB">
            <w:pPr>
              <w:rPr>
                <w:rFonts w:ascii="Arial" w:hAnsi="Arial" w:cs="Arial"/>
                <w:sz w:val="20"/>
                <w:szCs w:val="20"/>
              </w:rPr>
            </w:pPr>
          </w:p>
        </w:tc>
      </w:tr>
    </w:tbl>
    <w:p w14:paraId="0F33FFE7" w14:textId="77777777" w:rsidR="00B85400" w:rsidRPr="005F1DEA" w:rsidRDefault="007256CC" w:rsidP="00B85400">
      <w:pPr>
        <w:rPr>
          <w:rFonts w:ascii="Arial" w:hAnsi="Arial" w:cs="Arial"/>
        </w:rPr>
      </w:pPr>
      <w:r w:rsidRPr="005F1DEA">
        <w:rPr>
          <w:rFonts w:ascii="Arial" w:hAnsi="Arial" w:cs="Arial"/>
        </w:rPr>
        <w:pict w14:anchorId="4FCAA087">
          <v:rect id="_x0000_i1030" style="width:470.2pt;height:1pt" o:hralign="center" o:hrstd="t" o:hrnoshade="t" o:hr="t" fillcolor="silver" stroked="f"/>
        </w:pict>
      </w:r>
    </w:p>
    <w:p w14:paraId="58ECF059" w14:textId="77777777" w:rsidR="00344F32" w:rsidRPr="005F1DEA" w:rsidRDefault="00344F32" w:rsidP="00511329">
      <w:pPr>
        <w:pStyle w:val="Heading3"/>
        <w:spacing w:after="240"/>
        <w:jc w:val="both"/>
        <w:rPr>
          <w:i/>
          <w:color w:val="00703C"/>
          <w:sz w:val="28"/>
          <w:szCs w:val="28"/>
        </w:rPr>
      </w:pPr>
      <w:r w:rsidRPr="005F1DEA">
        <w:rPr>
          <w:i/>
          <w:color w:val="00703C"/>
          <w:sz w:val="28"/>
          <w:szCs w:val="28"/>
        </w:rPr>
        <w:t>Financial Authority Levels</w:t>
      </w:r>
    </w:p>
    <w:p w14:paraId="14CD5F5A" w14:textId="77777777" w:rsidR="00253E1B" w:rsidRPr="005F1DEA" w:rsidRDefault="00253E1B" w:rsidP="00253E1B">
      <w:pPr>
        <w:numPr>
          <w:ilvl w:val="0"/>
          <w:numId w:val="43"/>
        </w:numPr>
        <w:spacing w:before="120" w:after="120"/>
        <w:jc w:val="both"/>
        <w:rPr>
          <w:rFonts w:ascii="Arial" w:hAnsi="Arial" w:cs="Arial"/>
          <w:sz w:val="20"/>
          <w:szCs w:val="20"/>
        </w:rPr>
      </w:pPr>
      <w:r w:rsidRPr="005F1DEA">
        <w:rPr>
          <w:rFonts w:ascii="Arial" w:hAnsi="Arial" w:cs="Arial"/>
          <w:sz w:val="20"/>
          <w:szCs w:val="20"/>
        </w:rPr>
        <w:t>No authority t</w:t>
      </w:r>
      <w:r w:rsidR="00687AB0" w:rsidRPr="005F1DEA">
        <w:rPr>
          <w:rFonts w:ascii="Arial" w:hAnsi="Arial" w:cs="Arial"/>
          <w:sz w:val="20"/>
          <w:szCs w:val="20"/>
        </w:rPr>
        <w:t>o approve or commit expenditure</w:t>
      </w:r>
    </w:p>
    <w:p w14:paraId="25CFAB15" w14:textId="77777777" w:rsidR="00732D4A" w:rsidRPr="005F1DEA" w:rsidRDefault="00732D4A" w:rsidP="00511329">
      <w:pPr>
        <w:pStyle w:val="Heading3"/>
        <w:spacing w:after="240"/>
        <w:jc w:val="both"/>
        <w:rPr>
          <w:i/>
          <w:color w:val="00703C"/>
          <w:sz w:val="28"/>
          <w:szCs w:val="28"/>
        </w:rPr>
      </w:pPr>
      <w:r w:rsidRPr="005F1DEA">
        <w:rPr>
          <w:i/>
          <w:color w:val="00703C"/>
          <w:sz w:val="28"/>
          <w:szCs w:val="28"/>
        </w:rPr>
        <w:t>Human Resources Authority Levels</w:t>
      </w:r>
    </w:p>
    <w:p w14:paraId="2AE2FEA0" w14:textId="77777777" w:rsidR="00253E1B" w:rsidRDefault="00687AB0" w:rsidP="00253E1B">
      <w:pPr>
        <w:numPr>
          <w:ilvl w:val="0"/>
          <w:numId w:val="43"/>
        </w:numPr>
        <w:spacing w:before="120" w:after="120"/>
        <w:jc w:val="both"/>
        <w:rPr>
          <w:rFonts w:ascii="Arial" w:hAnsi="Arial" w:cs="Arial"/>
          <w:sz w:val="20"/>
          <w:szCs w:val="20"/>
        </w:rPr>
      </w:pPr>
      <w:r w:rsidRPr="005F1DEA">
        <w:rPr>
          <w:rFonts w:ascii="Arial" w:hAnsi="Arial" w:cs="Arial"/>
          <w:sz w:val="20"/>
          <w:szCs w:val="20"/>
        </w:rPr>
        <w:t>Not applicable</w:t>
      </w:r>
    </w:p>
    <w:p w14:paraId="614F0A3A" w14:textId="77777777" w:rsidR="00B85400" w:rsidRPr="005F1DEA" w:rsidRDefault="007256CC" w:rsidP="00B85400">
      <w:pPr>
        <w:tabs>
          <w:tab w:val="left" w:pos="1800"/>
        </w:tabs>
        <w:spacing w:before="120" w:after="120"/>
        <w:rPr>
          <w:rFonts w:ascii="Arial" w:hAnsi="Arial" w:cs="Arial"/>
        </w:rPr>
      </w:pPr>
      <w:r w:rsidRPr="005F1DEA">
        <w:rPr>
          <w:rFonts w:ascii="Arial" w:hAnsi="Arial" w:cs="Arial"/>
        </w:rPr>
        <w:pict w14:anchorId="2B7D3A6E">
          <v:rect id="_x0000_i1031" style="width:470.2pt;height:1pt" o:hralign="center" o:hrstd="t" o:hrnoshade="t" o:hr="t" fillcolor="silver" stroked="f"/>
        </w:pict>
      </w:r>
    </w:p>
    <w:p w14:paraId="30484590" w14:textId="77777777" w:rsidR="0089439A" w:rsidRPr="005F1DEA" w:rsidRDefault="00106A67" w:rsidP="00106A67">
      <w:pPr>
        <w:pStyle w:val="Heading3"/>
        <w:spacing w:before="120"/>
        <w:jc w:val="both"/>
        <w:rPr>
          <w:i/>
          <w:color w:val="00703C"/>
          <w:sz w:val="28"/>
          <w:szCs w:val="28"/>
        </w:rPr>
      </w:pPr>
      <w:r w:rsidRPr="005F1DEA">
        <w:rPr>
          <w:i/>
          <w:color w:val="00703C"/>
          <w:sz w:val="28"/>
          <w:szCs w:val="28"/>
        </w:rPr>
        <w:t>Agreement</w:t>
      </w:r>
    </w:p>
    <w:p w14:paraId="5FA16DC4" w14:textId="77777777" w:rsidR="0089439A" w:rsidRPr="005F1DEA" w:rsidRDefault="0089439A" w:rsidP="0089439A">
      <w:pPr>
        <w:jc w:val="both"/>
        <w:rPr>
          <w:rFonts w:ascii="Arial" w:hAnsi="Arial" w:cs="Arial"/>
          <w:sz w:val="20"/>
          <w:szCs w:val="20"/>
        </w:rPr>
      </w:pPr>
      <w:r w:rsidRPr="005F1DEA">
        <w:rPr>
          <w:rFonts w:ascii="Arial" w:hAnsi="Arial" w:cs="Arial"/>
          <w:sz w:val="20"/>
          <w:szCs w:val="20"/>
        </w:rPr>
        <w:t>I agree to the outline of the role as contained in this document and recognise that the contents may need to be amended from time to time to reflect changing business requirements.</w:t>
      </w:r>
    </w:p>
    <w:p w14:paraId="4EFCEAD8" w14:textId="77777777" w:rsidR="0089439A" w:rsidRPr="005F1DEA" w:rsidRDefault="0089439A" w:rsidP="0089439A">
      <w:pPr>
        <w:jc w:val="both"/>
        <w:rPr>
          <w:rFonts w:ascii="Arial" w:hAnsi="Arial" w:cs="Arial"/>
          <w:sz w:val="20"/>
          <w:szCs w:val="20"/>
        </w:rPr>
      </w:pPr>
    </w:p>
    <w:p w14:paraId="57CA36DC" w14:textId="77777777" w:rsidR="000852A5" w:rsidRPr="005F1DEA" w:rsidRDefault="0089439A" w:rsidP="0089439A">
      <w:pPr>
        <w:jc w:val="both"/>
        <w:rPr>
          <w:rFonts w:ascii="Arial" w:hAnsi="Arial" w:cs="Arial"/>
          <w:sz w:val="20"/>
          <w:szCs w:val="20"/>
        </w:rPr>
      </w:pPr>
      <w:r w:rsidRPr="005F1DEA">
        <w:rPr>
          <w:rFonts w:ascii="Arial" w:hAnsi="Arial" w:cs="Arial"/>
          <w:sz w:val="20"/>
          <w:szCs w:val="20"/>
        </w:rPr>
        <w:t>I as Job holder, allow my Manager to gather information from third parties where necessary for the purposes of performance management.</w:t>
      </w:r>
    </w:p>
    <w:p w14:paraId="03A78053" w14:textId="77777777" w:rsidR="0089439A" w:rsidRPr="005F1DEA" w:rsidRDefault="0089439A" w:rsidP="0089439A">
      <w:pPr>
        <w:jc w:val="both"/>
        <w:rPr>
          <w:rFonts w:ascii="Arial" w:hAnsi="Arial" w:cs="Arial"/>
        </w:rPr>
      </w:pPr>
    </w:p>
    <w:tbl>
      <w:tblPr>
        <w:tblW w:w="0" w:type="auto"/>
        <w:tblLook w:val="01E0" w:firstRow="1" w:lastRow="1" w:firstColumn="1" w:lastColumn="1" w:noHBand="0" w:noVBand="0"/>
      </w:tblPr>
      <w:tblGrid>
        <w:gridCol w:w="4707"/>
        <w:gridCol w:w="4697"/>
      </w:tblGrid>
      <w:tr w:rsidR="00B85400" w:rsidRPr="006225D6" w14:paraId="525CFF38" w14:textId="77777777" w:rsidTr="006225D6">
        <w:trPr>
          <w:trHeight w:val="693"/>
        </w:trPr>
        <w:tc>
          <w:tcPr>
            <w:tcW w:w="4734" w:type="dxa"/>
            <w:shd w:val="clear" w:color="auto" w:fill="auto"/>
          </w:tcPr>
          <w:p w14:paraId="4BF2A0EE" w14:textId="77777777" w:rsidR="00B85400" w:rsidRPr="006225D6" w:rsidRDefault="00CC7E2B" w:rsidP="006225D6">
            <w:pPr>
              <w:tabs>
                <w:tab w:val="left" w:pos="1800"/>
              </w:tabs>
              <w:spacing w:before="120" w:after="120"/>
              <w:jc w:val="right"/>
              <w:rPr>
                <w:rFonts w:ascii="Arial" w:hAnsi="Arial" w:cs="Arial"/>
                <w:sz w:val="20"/>
                <w:szCs w:val="20"/>
              </w:rPr>
            </w:pPr>
            <w:r>
              <w:rPr>
                <w:rFonts w:ascii="Arial" w:hAnsi="Arial" w:cs="Arial"/>
                <w:sz w:val="20"/>
                <w:szCs w:val="20"/>
              </w:rPr>
              <w:t xml:space="preserve">Senior </w:t>
            </w:r>
            <w:r w:rsidR="007E2C05">
              <w:rPr>
                <w:rFonts w:ascii="Arial" w:hAnsi="Arial" w:cs="Arial"/>
                <w:sz w:val="20"/>
                <w:szCs w:val="20"/>
              </w:rPr>
              <w:t xml:space="preserve">Management </w:t>
            </w:r>
            <w:r w:rsidR="008F2707" w:rsidRPr="006225D6">
              <w:rPr>
                <w:rFonts w:ascii="Arial" w:hAnsi="Arial" w:cs="Arial"/>
                <w:sz w:val="20"/>
                <w:szCs w:val="20"/>
              </w:rPr>
              <w:t>Accountant’s N</w:t>
            </w:r>
            <w:r w:rsidR="00656B4C">
              <w:rPr>
                <w:rFonts w:ascii="Arial" w:hAnsi="Arial" w:cs="Arial"/>
                <w:sz w:val="20"/>
                <w:szCs w:val="20"/>
              </w:rPr>
              <w:t>a</w:t>
            </w:r>
            <w:r w:rsidR="008F2707" w:rsidRPr="006225D6">
              <w:rPr>
                <w:rFonts w:ascii="Arial" w:hAnsi="Arial" w:cs="Arial"/>
                <w:sz w:val="20"/>
                <w:szCs w:val="20"/>
              </w:rPr>
              <w:t>me:</w:t>
            </w:r>
          </w:p>
        </w:tc>
        <w:tc>
          <w:tcPr>
            <w:tcW w:w="4734" w:type="dxa"/>
            <w:tcBorders>
              <w:bottom w:val="single" w:sz="4" w:space="0" w:color="auto"/>
            </w:tcBorders>
            <w:shd w:val="clear" w:color="auto" w:fill="auto"/>
          </w:tcPr>
          <w:p w14:paraId="3614ADD1" w14:textId="77777777" w:rsidR="00B85400" w:rsidRPr="006225D6" w:rsidRDefault="00B85400" w:rsidP="006225D6">
            <w:pPr>
              <w:tabs>
                <w:tab w:val="left" w:pos="1800"/>
              </w:tabs>
              <w:spacing w:before="120" w:after="120"/>
              <w:rPr>
                <w:rFonts w:ascii="Arial" w:hAnsi="Arial" w:cs="Arial"/>
                <w:b/>
                <w:sz w:val="20"/>
                <w:szCs w:val="20"/>
              </w:rPr>
            </w:pPr>
          </w:p>
        </w:tc>
      </w:tr>
      <w:tr w:rsidR="00B85400" w:rsidRPr="006225D6" w14:paraId="4734446C" w14:textId="77777777" w:rsidTr="006225D6">
        <w:trPr>
          <w:trHeight w:val="411"/>
        </w:trPr>
        <w:tc>
          <w:tcPr>
            <w:tcW w:w="4734" w:type="dxa"/>
            <w:shd w:val="clear" w:color="auto" w:fill="auto"/>
          </w:tcPr>
          <w:p w14:paraId="54B7EE72" w14:textId="77777777" w:rsidR="00B85400" w:rsidRPr="006225D6" w:rsidRDefault="00B85400" w:rsidP="006225D6">
            <w:pPr>
              <w:tabs>
                <w:tab w:val="left" w:pos="1800"/>
              </w:tabs>
              <w:spacing w:before="120" w:after="120"/>
              <w:jc w:val="right"/>
              <w:rPr>
                <w:rFonts w:ascii="Arial" w:hAnsi="Arial" w:cs="Arial"/>
                <w:sz w:val="20"/>
                <w:szCs w:val="20"/>
              </w:rPr>
            </w:pPr>
            <w:r w:rsidRPr="006225D6">
              <w:rPr>
                <w:rFonts w:ascii="Arial" w:hAnsi="Arial" w:cs="Arial"/>
                <w:sz w:val="20"/>
                <w:szCs w:val="20"/>
              </w:rPr>
              <w:t>Signature:</w:t>
            </w:r>
          </w:p>
        </w:tc>
        <w:tc>
          <w:tcPr>
            <w:tcW w:w="4734" w:type="dxa"/>
            <w:tcBorders>
              <w:top w:val="single" w:sz="4" w:space="0" w:color="auto"/>
              <w:bottom w:val="single" w:sz="4" w:space="0" w:color="auto"/>
            </w:tcBorders>
            <w:shd w:val="clear" w:color="auto" w:fill="auto"/>
          </w:tcPr>
          <w:p w14:paraId="2F4362DB" w14:textId="77777777" w:rsidR="00B85400" w:rsidRPr="006225D6" w:rsidRDefault="00B85400" w:rsidP="006225D6">
            <w:pPr>
              <w:tabs>
                <w:tab w:val="left" w:pos="1800"/>
              </w:tabs>
              <w:spacing w:before="120" w:after="120"/>
              <w:rPr>
                <w:rFonts w:ascii="Arial" w:hAnsi="Arial" w:cs="Arial"/>
                <w:b/>
                <w:sz w:val="20"/>
                <w:szCs w:val="20"/>
              </w:rPr>
            </w:pPr>
          </w:p>
        </w:tc>
      </w:tr>
      <w:tr w:rsidR="00B85400" w:rsidRPr="006225D6" w14:paraId="609C33F4" w14:textId="77777777" w:rsidTr="006225D6">
        <w:tc>
          <w:tcPr>
            <w:tcW w:w="4734" w:type="dxa"/>
            <w:shd w:val="clear" w:color="auto" w:fill="auto"/>
          </w:tcPr>
          <w:p w14:paraId="3B31CD69" w14:textId="77777777" w:rsidR="00B85400" w:rsidRPr="006225D6" w:rsidRDefault="00B85400" w:rsidP="006225D6">
            <w:pPr>
              <w:tabs>
                <w:tab w:val="left" w:pos="1800"/>
              </w:tabs>
              <w:spacing w:before="120" w:after="120"/>
              <w:jc w:val="right"/>
              <w:rPr>
                <w:rFonts w:ascii="Arial" w:hAnsi="Arial" w:cs="Arial"/>
                <w:sz w:val="20"/>
                <w:szCs w:val="20"/>
              </w:rPr>
            </w:pPr>
            <w:r w:rsidRPr="006225D6">
              <w:rPr>
                <w:rFonts w:ascii="Arial" w:hAnsi="Arial" w:cs="Arial"/>
                <w:sz w:val="20"/>
                <w:szCs w:val="20"/>
              </w:rPr>
              <w:t>Date:</w:t>
            </w:r>
          </w:p>
        </w:tc>
        <w:tc>
          <w:tcPr>
            <w:tcW w:w="4734" w:type="dxa"/>
            <w:tcBorders>
              <w:top w:val="single" w:sz="4" w:space="0" w:color="auto"/>
              <w:bottom w:val="single" w:sz="4" w:space="0" w:color="auto"/>
            </w:tcBorders>
            <w:shd w:val="clear" w:color="auto" w:fill="auto"/>
          </w:tcPr>
          <w:p w14:paraId="00A1F763" w14:textId="77777777" w:rsidR="00B85400" w:rsidRPr="006225D6" w:rsidRDefault="00B85400" w:rsidP="006225D6">
            <w:pPr>
              <w:tabs>
                <w:tab w:val="left" w:pos="1800"/>
              </w:tabs>
              <w:spacing w:before="120" w:after="120"/>
              <w:rPr>
                <w:rFonts w:ascii="Arial" w:hAnsi="Arial" w:cs="Arial"/>
                <w:b/>
                <w:sz w:val="20"/>
                <w:szCs w:val="20"/>
              </w:rPr>
            </w:pPr>
          </w:p>
        </w:tc>
      </w:tr>
    </w:tbl>
    <w:p w14:paraId="6382112C" w14:textId="77777777" w:rsidR="00B85400" w:rsidRPr="005F1DEA" w:rsidRDefault="00B85400" w:rsidP="00B85400">
      <w:pPr>
        <w:rPr>
          <w:rFonts w:ascii="Arial" w:hAnsi="Arial" w:cs="Arial"/>
        </w:rPr>
      </w:pPr>
    </w:p>
    <w:p w14:paraId="0FD9C21E" w14:textId="77777777" w:rsidR="00D12F86" w:rsidRPr="005F1DEA" w:rsidRDefault="00D12F86" w:rsidP="003F65B9">
      <w:pPr>
        <w:tabs>
          <w:tab w:val="left" w:pos="1800"/>
        </w:tabs>
        <w:spacing w:before="120" w:after="120"/>
        <w:rPr>
          <w:rFonts w:ascii="Arial" w:hAnsi="Arial" w:cs="Arial"/>
        </w:rPr>
      </w:pPr>
    </w:p>
    <w:sectPr w:rsidR="00D12F86" w:rsidRPr="005F1DEA" w:rsidSect="00D13C74">
      <w:headerReference w:type="default" r:id="rId13"/>
      <w:footerReference w:type="default" r:id="rId14"/>
      <w:pgSz w:w="12240" w:h="15840"/>
      <w:pgMar w:top="1258" w:right="1418" w:bottom="1258" w:left="1418" w:header="709" w:footer="2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481CAD" w14:textId="77777777" w:rsidR="00D13C74" w:rsidRDefault="00D13C74">
      <w:r>
        <w:separator/>
      </w:r>
    </w:p>
  </w:endnote>
  <w:endnote w:type="continuationSeparator" w:id="0">
    <w:p w14:paraId="5174675C" w14:textId="77777777" w:rsidR="00D13C74" w:rsidRDefault="00D13C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0"/>
      <w:gridCol w:w="2880"/>
    </w:tblGrid>
    <w:tr w:rsidR="00A213E2" w:rsidRPr="006225D6" w14:paraId="7C1DC604" w14:textId="77777777" w:rsidTr="006225D6">
      <w:tc>
        <w:tcPr>
          <w:tcW w:w="7380" w:type="dxa"/>
          <w:tcBorders>
            <w:top w:val="nil"/>
            <w:left w:val="nil"/>
            <w:bottom w:val="nil"/>
            <w:right w:val="nil"/>
          </w:tcBorders>
          <w:shd w:val="clear" w:color="auto" w:fill="auto"/>
        </w:tcPr>
        <w:p w14:paraId="0195D84C" w14:textId="77777777" w:rsidR="00A213E2" w:rsidRPr="006225D6" w:rsidRDefault="00A213E2" w:rsidP="006225D6">
          <w:pPr>
            <w:pStyle w:val="Footer"/>
            <w:tabs>
              <w:tab w:val="clear" w:pos="4320"/>
              <w:tab w:val="clear" w:pos="8640"/>
              <w:tab w:val="center" w:pos="4500"/>
              <w:tab w:val="right" w:pos="10260"/>
            </w:tabs>
            <w:rPr>
              <w:rStyle w:val="PageNumber"/>
              <w:rFonts w:ascii="Verdana" w:hAnsi="Verdana"/>
              <w:sz w:val="20"/>
              <w:szCs w:val="20"/>
            </w:rPr>
          </w:pPr>
        </w:p>
        <w:p w14:paraId="6C977C5A" w14:textId="77777777" w:rsidR="00A213E2" w:rsidRPr="006225D6" w:rsidRDefault="00A213E2" w:rsidP="006225D6">
          <w:pPr>
            <w:pStyle w:val="Footer"/>
            <w:tabs>
              <w:tab w:val="clear" w:pos="4320"/>
              <w:tab w:val="clear" w:pos="8640"/>
              <w:tab w:val="center" w:pos="4500"/>
              <w:tab w:val="right" w:pos="10260"/>
            </w:tabs>
            <w:rPr>
              <w:rStyle w:val="PageNumber"/>
              <w:rFonts w:ascii="Verdana" w:hAnsi="Verdana" w:cs="Arial"/>
              <w:sz w:val="20"/>
              <w:szCs w:val="20"/>
            </w:rPr>
          </w:pPr>
          <w:r w:rsidRPr="006225D6">
            <w:rPr>
              <w:rStyle w:val="PageNumber"/>
              <w:rFonts w:ascii="Verdana" w:hAnsi="Verdana"/>
              <w:sz w:val="20"/>
              <w:szCs w:val="20"/>
            </w:rPr>
            <w:fldChar w:fldCharType="begin"/>
          </w:r>
          <w:r w:rsidRPr="006225D6">
            <w:rPr>
              <w:rStyle w:val="PageNumber"/>
              <w:rFonts w:ascii="Verdana" w:hAnsi="Verdana"/>
              <w:sz w:val="20"/>
              <w:szCs w:val="20"/>
            </w:rPr>
            <w:instrText xml:space="preserve"> PAGE </w:instrText>
          </w:r>
          <w:r w:rsidRPr="006225D6">
            <w:rPr>
              <w:rStyle w:val="PageNumber"/>
              <w:rFonts w:ascii="Verdana" w:hAnsi="Verdana"/>
              <w:sz w:val="20"/>
              <w:szCs w:val="20"/>
            </w:rPr>
            <w:fldChar w:fldCharType="separate"/>
          </w:r>
          <w:r w:rsidR="0063059E">
            <w:rPr>
              <w:rStyle w:val="PageNumber"/>
              <w:rFonts w:ascii="Verdana" w:hAnsi="Verdana"/>
              <w:noProof/>
              <w:sz w:val="20"/>
              <w:szCs w:val="20"/>
            </w:rPr>
            <w:t>1</w:t>
          </w:r>
          <w:r w:rsidRPr="006225D6">
            <w:rPr>
              <w:rStyle w:val="PageNumber"/>
              <w:rFonts w:ascii="Verdana" w:hAnsi="Verdana"/>
              <w:sz w:val="20"/>
              <w:szCs w:val="20"/>
            </w:rPr>
            <w:fldChar w:fldCharType="end"/>
          </w:r>
        </w:p>
      </w:tc>
      <w:tc>
        <w:tcPr>
          <w:tcW w:w="2880" w:type="dxa"/>
          <w:tcBorders>
            <w:top w:val="nil"/>
            <w:left w:val="nil"/>
            <w:bottom w:val="nil"/>
            <w:right w:val="nil"/>
          </w:tcBorders>
          <w:shd w:val="clear" w:color="auto" w:fill="auto"/>
        </w:tcPr>
        <w:p w14:paraId="0A8A7100" w14:textId="77777777" w:rsidR="00A213E2" w:rsidRPr="006225D6" w:rsidRDefault="00A213E2" w:rsidP="006225D6">
          <w:pPr>
            <w:pStyle w:val="Footer"/>
            <w:tabs>
              <w:tab w:val="clear" w:pos="4320"/>
              <w:tab w:val="clear" w:pos="8640"/>
              <w:tab w:val="center" w:pos="4500"/>
              <w:tab w:val="right" w:pos="10260"/>
            </w:tabs>
            <w:jc w:val="right"/>
            <w:rPr>
              <w:rStyle w:val="PageNumber"/>
              <w:rFonts w:ascii="Arial" w:hAnsi="Arial" w:cs="Arial"/>
              <w:sz w:val="18"/>
              <w:szCs w:val="18"/>
            </w:rPr>
          </w:pPr>
        </w:p>
      </w:tc>
    </w:tr>
  </w:tbl>
  <w:p w14:paraId="1D42906D" w14:textId="77777777" w:rsidR="00A213E2" w:rsidRPr="007F32EE" w:rsidRDefault="00A213E2" w:rsidP="003F65B9">
    <w:pPr>
      <w:pStyle w:val="Footer"/>
      <w:tabs>
        <w:tab w:val="clear" w:pos="4320"/>
        <w:tab w:val="clear" w:pos="8640"/>
        <w:tab w:val="center" w:pos="4500"/>
        <w:tab w:val="right" w:pos="10260"/>
      </w:tabs>
      <w:rPr>
        <w:lang w:val="en-NZ"/>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6ED7C0" w14:textId="77777777" w:rsidR="00D13C74" w:rsidRDefault="00D13C74">
      <w:r>
        <w:separator/>
      </w:r>
    </w:p>
  </w:footnote>
  <w:footnote w:type="continuationSeparator" w:id="0">
    <w:p w14:paraId="6A63D912" w14:textId="77777777" w:rsidR="00D13C74" w:rsidRDefault="00D13C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CFCAB3" w14:textId="77777777" w:rsidR="00A213E2" w:rsidRDefault="00A213E2" w:rsidP="007F62B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71729948"/>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F8B4CAB0"/>
    <w:lvl w:ilvl="0">
      <w:start w:val="1"/>
      <w:numFmt w:val="lowerLetter"/>
      <w:pStyle w:val="ListBullet2"/>
      <w:lvlText w:val="%1."/>
      <w:lvlJc w:val="left"/>
      <w:pPr>
        <w:tabs>
          <w:tab w:val="num" w:pos="850"/>
        </w:tabs>
        <w:ind w:left="850" w:hanging="567"/>
      </w:pPr>
      <w:rPr>
        <w:rFonts w:hint="default"/>
      </w:rPr>
    </w:lvl>
  </w:abstractNum>
  <w:abstractNum w:abstractNumId="2" w15:restartNumberingAfterBreak="0">
    <w:nsid w:val="FFFFFF89"/>
    <w:multiLevelType w:val="singleLevel"/>
    <w:tmpl w:val="B8CAD27A"/>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CE014D4"/>
    <w:multiLevelType w:val="multilevel"/>
    <w:tmpl w:val="B1208A9C"/>
    <w:lvl w:ilvl="0">
      <w:numFmt w:val="bullet"/>
      <w:lvlText w:val="-"/>
      <w:lvlJc w:val="left"/>
      <w:pPr>
        <w:tabs>
          <w:tab w:val="num" w:pos="360"/>
        </w:tabs>
        <w:ind w:left="360" w:hanging="360"/>
      </w:pPr>
      <w:rPr>
        <w:rFonts w:ascii="Verdana" w:eastAsia="Times New Roman" w:hAnsi="Verdana"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234A0E"/>
    <w:multiLevelType w:val="hybridMultilevel"/>
    <w:tmpl w:val="9D74ED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690AD1"/>
    <w:multiLevelType w:val="multilevel"/>
    <w:tmpl w:val="94840F5C"/>
    <w:lvl w:ilvl="0">
      <w:start w:val="1"/>
      <w:numFmt w:val="bullet"/>
      <w:lvlText w:val=""/>
      <w:lvlJc w:val="left"/>
      <w:pPr>
        <w:tabs>
          <w:tab w:val="num" w:pos="720"/>
        </w:tabs>
        <w:ind w:left="720" w:hanging="360"/>
      </w:pPr>
      <w:rPr>
        <w:rFonts w:ascii="Symbol" w:hAnsi="Symbol"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1A5E5D"/>
    <w:multiLevelType w:val="hybridMultilevel"/>
    <w:tmpl w:val="E4B8FC2A"/>
    <w:lvl w:ilvl="0" w:tplc="717051C0">
      <w:start w:val="1"/>
      <w:numFmt w:val="bullet"/>
      <w:lvlText w:val=""/>
      <w:lvlJc w:val="left"/>
      <w:pPr>
        <w:tabs>
          <w:tab w:val="num" w:pos="360"/>
        </w:tabs>
        <w:ind w:left="360" w:hanging="360"/>
      </w:pPr>
      <w:rPr>
        <w:rFonts w:ascii="Symbol" w:hAnsi="Symbol" w:hint="default"/>
        <w:color w:val="000000"/>
      </w:rPr>
    </w:lvl>
    <w:lvl w:ilvl="1" w:tplc="01BCCC06">
      <w:numFmt w:val="bullet"/>
      <w:lvlText w:val="-"/>
      <w:lvlJc w:val="left"/>
      <w:pPr>
        <w:tabs>
          <w:tab w:val="num" w:pos="1440"/>
        </w:tabs>
        <w:ind w:left="1440" w:hanging="360"/>
      </w:pPr>
      <w:rPr>
        <w:rFonts w:ascii="Verdana" w:eastAsia="Times New Roman" w:hAnsi="Verdana" w:cs="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19B151AC"/>
    <w:multiLevelType w:val="hybridMultilevel"/>
    <w:tmpl w:val="E48A0666"/>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C397816"/>
    <w:multiLevelType w:val="hybridMultilevel"/>
    <w:tmpl w:val="4F3E5F70"/>
    <w:lvl w:ilvl="0" w:tplc="01BCCC06">
      <w:numFmt w:val="bullet"/>
      <w:lvlText w:val="-"/>
      <w:lvlJc w:val="left"/>
      <w:pPr>
        <w:tabs>
          <w:tab w:val="num" w:pos="360"/>
        </w:tabs>
        <w:ind w:left="360" w:hanging="360"/>
      </w:pPr>
      <w:rPr>
        <w:rFonts w:ascii="Verdana" w:eastAsia="Times New Roman" w:hAnsi="Verdana" w:cs="Times New Roman" w:hint="default"/>
        <w:color w:val="000000"/>
      </w:rPr>
    </w:lvl>
    <w:lvl w:ilvl="1" w:tplc="01BCCC06">
      <w:numFmt w:val="bullet"/>
      <w:lvlText w:val="-"/>
      <w:lvlJc w:val="left"/>
      <w:pPr>
        <w:tabs>
          <w:tab w:val="num" w:pos="1440"/>
        </w:tabs>
        <w:ind w:left="1440" w:hanging="360"/>
      </w:pPr>
      <w:rPr>
        <w:rFonts w:ascii="Verdana" w:eastAsia="Times New Roman" w:hAnsi="Verdana" w:cs="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1F623608"/>
    <w:multiLevelType w:val="hybridMultilevel"/>
    <w:tmpl w:val="4276338A"/>
    <w:lvl w:ilvl="0" w:tplc="FFFFFFFF">
      <w:start w:val="1"/>
      <w:numFmt w:val="bullet"/>
      <w:lvlText w:val="o"/>
      <w:lvlJc w:val="left"/>
      <w:pPr>
        <w:tabs>
          <w:tab w:val="num" w:pos="720"/>
        </w:tabs>
        <w:ind w:left="720" w:hanging="360"/>
      </w:pPr>
      <w:rPr>
        <w:rFonts w:ascii="Courier New" w:hAnsi="Courier New" w:cs="Courier New"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08B3990"/>
    <w:multiLevelType w:val="hybridMultilevel"/>
    <w:tmpl w:val="799CB0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C85A1B"/>
    <w:multiLevelType w:val="multilevel"/>
    <w:tmpl w:val="0D92EFF6"/>
    <w:lvl w:ilvl="0">
      <w:numFmt w:val="bullet"/>
      <w:lvlText w:val="-"/>
      <w:lvlJc w:val="left"/>
      <w:pPr>
        <w:tabs>
          <w:tab w:val="num" w:pos="720"/>
        </w:tabs>
        <w:ind w:left="720" w:hanging="360"/>
      </w:pPr>
      <w:rPr>
        <w:rFonts w:ascii="Verdana" w:eastAsia="Times New Roman" w:hAnsi="Verdana"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7E54BD"/>
    <w:multiLevelType w:val="hybridMultilevel"/>
    <w:tmpl w:val="82DA6E8E"/>
    <w:lvl w:ilvl="0" w:tplc="FFFFFFFF">
      <w:start w:val="1"/>
      <w:numFmt w:val="bullet"/>
      <w:lvlText w:val=""/>
      <w:lvlJc w:val="left"/>
      <w:pPr>
        <w:tabs>
          <w:tab w:val="num" w:pos="720"/>
        </w:tabs>
        <w:ind w:left="720" w:hanging="360"/>
      </w:pPr>
      <w:rPr>
        <w:rFonts w:ascii="Symbol" w:hAnsi="Symbol" w:hint="default"/>
        <w:color w:val="00000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CD666C"/>
    <w:multiLevelType w:val="hybridMultilevel"/>
    <w:tmpl w:val="123628C6"/>
    <w:lvl w:ilvl="0" w:tplc="04090005">
      <w:start w:val="1"/>
      <w:numFmt w:val="bullet"/>
      <w:lvlText w:val=""/>
      <w:lvlJc w:val="left"/>
      <w:pPr>
        <w:tabs>
          <w:tab w:val="num" w:pos="720"/>
        </w:tabs>
        <w:ind w:left="720" w:hanging="360"/>
      </w:pPr>
      <w:rPr>
        <w:rFonts w:ascii="Wingdings" w:hAnsi="Wingdings" w:hint="default"/>
      </w:rPr>
    </w:lvl>
    <w:lvl w:ilvl="1" w:tplc="A6A48340" w:tentative="1">
      <w:start w:val="1"/>
      <w:numFmt w:val="lowerLetter"/>
      <w:lvlText w:val="%2."/>
      <w:lvlJc w:val="left"/>
      <w:pPr>
        <w:tabs>
          <w:tab w:val="num" w:pos="1800"/>
        </w:tabs>
        <w:ind w:left="1800" w:hanging="360"/>
      </w:pPr>
    </w:lvl>
    <w:lvl w:ilvl="2" w:tplc="A9C4694A" w:tentative="1">
      <w:start w:val="1"/>
      <w:numFmt w:val="lowerRoman"/>
      <w:lvlText w:val="%3."/>
      <w:lvlJc w:val="right"/>
      <w:pPr>
        <w:tabs>
          <w:tab w:val="num" w:pos="2520"/>
        </w:tabs>
        <w:ind w:left="2520" w:hanging="180"/>
      </w:pPr>
    </w:lvl>
    <w:lvl w:ilvl="3" w:tplc="DD36EA0C" w:tentative="1">
      <w:start w:val="1"/>
      <w:numFmt w:val="decimal"/>
      <w:lvlText w:val="%4."/>
      <w:lvlJc w:val="left"/>
      <w:pPr>
        <w:tabs>
          <w:tab w:val="num" w:pos="3240"/>
        </w:tabs>
        <w:ind w:left="3240" w:hanging="360"/>
      </w:pPr>
    </w:lvl>
    <w:lvl w:ilvl="4" w:tplc="4D8A0D72" w:tentative="1">
      <w:start w:val="1"/>
      <w:numFmt w:val="lowerLetter"/>
      <w:lvlText w:val="%5."/>
      <w:lvlJc w:val="left"/>
      <w:pPr>
        <w:tabs>
          <w:tab w:val="num" w:pos="3960"/>
        </w:tabs>
        <w:ind w:left="3960" w:hanging="360"/>
      </w:pPr>
    </w:lvl>
    <w:lvl w:ilvl="5" w:tplc="301E72DA" w:tentative="1">
      <w:start w:val="1"/>
      <w:numFmt w:val="lowerRoman"/>
      <w:lvlText w:val="%6."/>
      <w:lvlJc w:val="right"/>
      <w:pPr>
        <w:tabs>
          <w:tab w:val="num" w:pos="4680"/>
        </w:tabs>
        <w:ind w:left="4680" w:hanging="180"/>
      </w:pPr>
    </w:lvl>
    <w:lvl w:ilvl="6" w:tplc="A7DC37F0" w:tentative="1">
      <w:start w:val="1"/>
      <w:numFmt w:val="decimal"/>
      <w:lvlText w:val="%7."/>
      <w:lvlJc w:val="left"/>
      <w:pPr>
        <w:tabs>
          <w:tab w:val="num" w:pos="5400"/>
        </w:tabs>
        <w:ind w:left="5400" w:hanging="360"/>
      </w:pPr>
    </w:lvl>
    <w:lvl w:ilvl="7" w:tplc="629A3EE0" w:tentative="1">
      <w:start w:val="1"/>
      <w:numFmt w:val="lowerLetter"/>
      <w:lvlText w:val="%8."/>
      <w:lvlJc w:val="left"/>
      <w:pPr>
        <w:tabs>
          <w:tab w:val="num" w:pos="6120"/>
        </w:tabs>
        <w:ind w:left="6120" w:hanging="360"/>
      </w:pPr>
    </w:lvl>
    <w:lvl w:ilvl="8" w:tplc="69848796" w:tentative="1">
      <w:start w:val="1"/>
      <w:numFmt w:val="lowerRoman"/>
      <w:lvlText w:val="%9."/>
      <w:lvlJc w:val="right"/>
      <w:pPr>
        <w:tabs>
          <w:tab w:val="num" w:pos="6840"/>
        </w:tabs>
        <w:ind w:left="6840" w:hanging="180"/>
      </w:pPr>
    </w:lvl>
  </w:abstractNum>
  <w:abstractNum w:abstractNumId="15" w15:restartNumberingAfterBreak="0">
    <w:nsid w:val="268A3CE4"/>
    <w:multiLevelType w:val="hybridMultilevel"/>
    <w:tmpl w:val="4064889C"/>
    <w:lvl w:ilvl="0" w:tplc="01BCCC06">
      <w:numFmt w:val="bullet"/>
      <w:lvlText w:val="-"/>
      <w:lvlJc w:val="left"/>
      <w:pPr>
        <w:tabs>
          <w:tab w:val="num" w:pos="360"/>
        </w:tabs>
        <w:ind w:left="360" w:hanging="360"/>
      </w:pPr>
      <w:rPr>
        <w:rFonts w:ascii="Verdana" w:eastAsia="Times New Roman" w:hAnsi="Verdana" w:cs="Times New Roman" w:hint="default"/>
        <w:color w:val="00000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91005CF"/>
    <w:multiLevelType w:val="hybridMultilevel"/>
    <w:tmpl w:val="672EEC42"/>
    <w:lvl w:ilvl="0" w:tplc="04090005">
      <w:numFmt w:val="bullet"/>
      <w:pStyle w:val="Heading5"/>
      <w:lvlText w:val="-"/>
      <w:lvlJc w:val="left"/>
      <w:pPr>
        <w:tabs>
          <w:tab w:val="num" w:pos="360"/>
        </w:tabs>
        <w:ind w:left="360" w:hanging="360"/>
      </w:pPr>
      <w:rPr>
        <w:rFonts w:ascii="Verdana" w:eastAsia="Times New Roman" w:hAnsi="Verdana"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2A2F1764"/>
    <w:multiLevelType w:val="hybridMultilevel"/>
    <w:tmpl w:val="FD08D076"/>
    <w:lvl w:ilvl="0" w:tplc="717051C0">
      <w:start w:val="1"/>
      <w:numFmt w:val="bullet"/>
      <w:lvlText w:val=""/>
      <w:lvlJc w:val="left"/>
      <w:pPr>
        <w:tabs>
          <w:tab w:val="num" w:pos="360"/>
        </w:tabs>
        <w:ind w:left="360" w:hanging="360"/>
      </w:pPr>
      <w:rPr>
        <w:rFonts w:ascii="Symbol" w:hAnsi="Symbol" w:hint="default"/>
        <w:color w:val="000000"/>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8" w15:restartNumberingAfterBreak="0">
    <w:nsid w:val="2A76384C"/>
    <w:multiLevelType w:val="hybridMultilevel"/>
    <w:tmpl w:val="0D92EFF6"/>
    <w:lvl w:ilvl="0" w:tplc="01BCCC06">
      <w:numFmt w:val="bullet"/>
      <w:lvlText w:val="-"/>
      <w:lvlJc w:val="left"/>
      <w:pPr>
        <w:tabs>
          <w:tab w:val="num" w:pos="720"/>
        </w:tabs>
        <w:ind w:left="720" w:hanging="360"/>
      </w:pPr>
      <w:rPr>
        <w:rFonts w:ascii="Verdana" w:eastAsia="Times New Roman" w:hAnsi="Verdana"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DFA1B36"/>
    <w:multiLevelType w:val="hybridMultilevel"/>
    <w:tmpl w:val="2794DD5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E3025F6"/>
    <w:multiLevelType w:val="hybridMultilevel"/>
    <w:tmpl w:val="2C307D92"/>
    <w:lvl w:ilvl="0" w:tplc="01BCCC06">
      <w:numFmt w:val="bullet"/>
      <w:lvlText w:val="-"/>
      <w:lvlJc w:val="left"/>
      <w:pPr>
        <w:tabs>
          <w:tab w:val="num" w:pos="360"/>
        </w:tabs>
        <w:ind w:left="360" w:hanging="360"/>
      </w:pPr>
      <w:rPr>
        <w:rFonts w:ascii="Verdana" w:eastAsia="Times New Roman" w:hAnsi="Verdana" w:cs="Times New Roman" w:hint="default"/>
      </w:rPr>
    </w:lvl>
    <w:lvl w:ilvl="1" w:tplc="01BCCC06">
      <w:numFmt w:val="bullet"/>
      <w:lvlText w:val="-"/>
      <w:lvlJc w:val="left"/>
      <w:pPr>
        <w:tabs>
          <w:tab w:val="num" w:pos="1440"/>
        </w:tabs>
        <w:ind w:left="1440" w:hanging="360"/>
      </w:pPr>
      <w:rPr>
        <w:rFonts w:ascii="Verdana" w:eastAsia="Times New Roman" w:hAnsi="Verdana" w:cs="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2FCE3D0B"/>
    <w:multiLevelType w:val="hybridMultilevel"/>
    <w:tmpl w:val="33580BC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31D87AE5"/>
    <w:multiLevelType w:val="hybridMultilevel"/>
    <w:tmpl w:val="C9D8F7B8"/>
    <w:lvl w:ilvl="0" w:tplc="717051C0">
      <w:start w:val="1"/>
      <w:numFmt w:val="bullet"/>
      <w:lvlText w:val=""/>
      <w:lvlJc w:val="left"/>
      <w:pPr>
        <w:tabs>
          <w:tab w:val="num" w:pos="360"/>
        </w:tabs>
        <w:ind w:left="360" w:hanging="360"/>
      </w:pPr>
      <w:rPr>
        <w:rFonts w:ascii="Symbol" w:hAnsi="Symbol" w:hint="default"/>
        <w:color w:val="000000"/>
      </w:rPr>
    </w:lvl>
    <w:lvl w:ilvl="1" w:tplc="01BCCC06">
      <w:numFmt w:val="bullet"/>
      <w:lvlText w:val="-"/>
      <w:lvlJc w:val="left"/>
      <w:pPr>
        <w:tabs>
          <w:tab w:val="num" w:pos="1440"/>
        </w:tabs>
        <w:ind w:left="1440" w:hanging="360"/>
      </w:pPr>
      <w:rPr>
        <w:rFonts w:ascii="Verdana" w:eastAsia="Times New Roman" w:hAnsi="Verdana" w:cs="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34111DCB"/>
    <w:multiLevelType w:val="hybridMultilevel"/>
    <w:tmpl w:val="7292C19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4112091"/>
    <w:multiLevelType w:val="hybridMultilevel"/>
    <w:tmpl w:val="58D2E0B6"/>
    <w:lvl w:ilvl="0" w:tplc="FFFFFFFF">
      <w:start w:val="1"/>
      <w:numFmt w:val="decimal"/>
      <w:lvlText w:val="%1."/>
      <w:lvlJc w:val="left"/>
      <w:pPr>
        <w:tabs>
          <w:tab w:val="num" w:pos="360"/>
        </w:tabs>
        <w:ind w:left="360" w:hanging="360"/>
      </w:pPr>
    </w:lvl>
    <w:lvl w:ilvl="1" w:tplc="01BCCC06">
      <w:numFmt w:val="bullet"/>
      <w:lvlText w:val="-"/>
      <w:lvlJc w:val="left"/>
      <w:pPr>
        <w:tabs>
          <w:tab w:val="num" w:pos="1440"/>
        </w:tabs>
        <w:ind w:left="1440" w:hanging="360"/>
      </w:pPr>
      <w:rPr>
        <w:rFonts w:ascii="Verdana" w:eastAsia="Times New Roman" w:hAnsi="Verdana" w:cs="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34A67AEA"/>
    <w:multiLevelType w:val="singleLevel"/>
    <w:tmpl w:val="467ECC46"/>
    <w:lvl w:ilvl="0">
      <w:start w:val="1"/>
      <w:numFmt w:val="decimal"/>
      <w:lvlText w:val="%1."/>
      <w:legacy w:legacy="1" w:legacySpace="0" w:legacyIndent="283"/>
      <w:lvlJc w:val="left"/>
      <w:pPr>
        <w:ind w:left="283" w:hanging="283"/>
      </w:pPr>
    </w:lvl>
  </w:abstractNum>
  <w:abstractNum w:abstractNumId="26" w15:restartNumberingAfterBreak="0">
    <w:nsid w:val="3D937485"/>
    <w:multiLevelType w:val="hybridMultilevel"/>
    <w:tmpl w:val="B1208A9C"/>
    <w:lvl w:ilvl="0" w:tplc="01BCCC06">
      <w:numFmt w:val="bullet"/>
      <w:lvlText w:val="-"/>
      <w:lvlJc w:val="left"/>
      <w:pPr>
        <w:tabs>
          <w:tab w:val="num" w:pos="360"/>
        </w:tabs>
        <w:ind w:left="360" w:hanging="360"/>
      </w:pPr>
      <w:rPr>
        <w:rFonts w:ascii="Verdana" w:eastAsia="Times New Roman" w:hAnsi="Verdana"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3F4157A5"/>
    <w:multiLevelType w:val="hybridMultilevel"/>
    <w:tmpl w:val="271006EE"/>
    <w:lvl w:ilvl="0" w:tplc="01BCCC06">
      <w:numFmt w:val="bullet"/>
      <w:lvlText w:val="-"/>
      <w:lvlJc w:val="left"/>
      <w:pPr>
        <w:tabs>
          <w:tab w:val="num" w:pos="360"/>
        </w:tabs>
        <w:ind w:left="360" w:hanging="360"/>
      </w:pPr>
      <w:rPr>
        <w:rFonts w:ascii="Verdana" w:eastAsia="Times New Roman" w:hAnsi="Verdana"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3F7942E5"/>
    <w:multiLevelType w:val="multilevel"/>
    <w:tmpl w:val="6C36F2A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32"/>
        </w:tabs>
        <w:ind w:left="432" w:hanging="432"/>
      </w:pPr>
      <w:rPr>
        <w:rFonts w:hint="default"/>
      </w:rPr>
    </w:lvl>
    <w:lvl w:ilvl="2">
      <w:start w:val="1"/>
      <w:numFmt w:val="decimal"/>
      <w:lvlText w:val="%1.%2.%3."/>
      <w:lvlJc w:val="left"/>
      <w:pPr>
        <w:tabs>
          <w:tab w:val="num" w:pos="864"/>
        </w:tabs>
        <w:ind w:left="864" w:hanging="504"/>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29" w15:restartNumberingAfterBreak="0">
    <w:nsid w:val="4299316D"/>
    <w:multiLevelType w:val="multilevel"/>
    <w:tmpl w:val="94840F5C"/>
    <w:lvl w:ilvl="0">
      <w:start w:val="1"/>
      <w:numFmt w:val="bullet"/>
      <w:lvlText w:val=""/>
      <w:lvlJc w:val="left"/>
      <w:pPr>
        <w:tabs>
          <w:tab w:val="num" w:pos="720"/>
        </w:tabs>
        <w:ind w:left="720" w:hanging="360"/>
      </w:pPr>
      <w:rPr>
        <w:rFonts w:ascii="Symbol" w:hAnsi="Symbol"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1F14B96"/>
    <w:multiLevelType w:val="hybridMultilevel"/>
    <w:tmpl w:val="CCF2F39E"/>
    <w:lvl w:ilvl="0" w:tplc="FFFFFFFF">
      <w:start w:val="1"/>
      <w:numFmt w:val="bullet"/>
      <w:lvlText w:val=""/>
      <w:lvlJc w:val="left"/>
      <w:pPr>
        <w:tabs>
          <w:tab w:val="num" w:pos="720"/>
        </w:tabs>
        <w:ind w:left="720" w:hanging="360"/>
      </w:pPr>
      <w:rPr>
        <w:rFonts w:ascii="Symbol" w:hAnsi="Symbol" w:hint="default"/>
        <w:color w:val="000000"/>
      </w:rPr>
    </w:lvl>
    <w:lvl w:ilvl="1" w:tplc="FFFFFFFF">
      <w:start w:val="1"/>
      <w:numFmt w:val="bullet"/>
      <w:lvlText w:val=""/>
      <w:lvlJc w:val="left"/>
      <w:pPr>
        <w:tabs>
          <w:tab w:val="num" w:pos="1440"/>
        </w:tabs>
        <w:ind w:left="1440" w:hanging="360"/>
      </w:pPr>
      <w:rPr>
        <w:rFonts w:ascii="Wingdings" w:hAnsi="Wingdings" w:hint="default"/>
        <w:color w:val="00000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3301785"/>
    <w:multiLevelType w:val="hybridMultilevel"/>
    <w:tmpl w:val="131C7466"/>
    <w:lvl w:ilvl="0" w:tplc="FFFFFFFF">
      <w:start w:val="1"/>
      <w:numFmt w:val="bullet"/>
      <w:lvlText w:val=""/>
      <w:lvlJc w:val="left"/>
      <w:pPr>
        <w:tabs>
          <w:tab w:val="num" w:pos="720"/>
        </w:tabs>
        <w:ind w:left="720" w:hanging="360"/>
      </w:pPr>
      <w:rPr>
        <w:rFonts w:ascii="Symbol" w:hAnsi="Symbol" w:hint="default"/>
      </w:rPr>
    </w:lvl>
    <w:lvl w:ilvl="1" w:tplc="FFFFFFFF">
      <w:numFmt w:val="bullet"/>
      <w:lvlText w:val="-"/>
      <w:lvlJc w:val="left"/>
      <w:pPr>
        <w:tabs>
          <w:tab w:val="num" w:pos="1440"/>
        </w:tabs>
        <w:ind w:left="1440" w:hanging="360"/>
      </w:pPr>
      <w:rPr>
        <w:rFonts w:ascii="Verdana" w:eastAsia="Times New Roman" w:hAnsi="Verdana"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4076945"/>
    <w:multiLevelType w:val="hybridMultilevel"/>
    <w:tmpl w:val="95460968"/>
    <w:lvl w:ilvl="0" w:tplc="474A5DA2">
      <w:start w:val="1"/>
      <w:numFmt w:val="bullet"/>
      <w:pStyle w:val="BulletSymbol"/>
      <w:lvlText w:val=""/>
      <w:lvlJc w:val="left"/>
      <w:pPr>
        <w:tabs>
          <w:tab w:val="num" w:pos="717"/>
        </w:tabs>
        <w:ind w:left="717" w:hanging="360"/>
      </w:pPr>
      <w:rPr>
        <w:rFonts w:ascii="Symbol" w:hAnsi="Symbol" w:hint="default"/>
        <w:color w:val="2D8EAE"/>
      </w:rPr>
    </w:lvl>
    <w:lvl w:ilvl="1" w:tplc="FFFFFFFF">
      <w:start w:val="1"/>
      <w:numFmt w:val="bullet"/>
      <w:lvlText w:val="o"/>
      <w:lvlJc w:val="left"/>
      <w:pPr>
        <w:tabs>
          <w:tab w:val="num" w:pos="1656"/>
        </w:tabs>
        <w:ind w:left="1656" w:hanging="360"/>
      </w:pPr>
      <w:rPr>
        <w:rFonts w:ascii="Courier New" w:hAnsi="Courier New" w:hint="default"/>
      </w:rPr>
    </w:lvl>
    <w:lvl w:ilvl="2" w:tplc="FFFFFFFF" w:tentative="1">
      <w:start w:val="1"/>
      <w:numFmt w:val="bullet"/>
      <w:lvlText w:val=""/>
      <w:lvlJc w:val="left"/>
      <w:pPr>
        <w:tabs>
          <w:tab w:val="num" w:pos="2376"/>
        </w:tabs>
        <w:ind w:left="2376" w:hanging="360"/>
      </w:pPr>
      <w:rPr>
        <w:rFonts w:ascii="Wingdings" w:hAnsi="Wingdings" w:hint="default"/>
      </w:rPr>
    </w:lvl>
    <w:lvl w:ilvl="3" w:tplc="FFFFFFFF" w:tentative="1">
      <w:start w:val="1"/>
      <w:numFmt w:val="bullet"/>
      <w:lvlText w:val=""/>
      <w:lvlJc w:val="left"/>
      <w:pPr>
        <w:tabs>
          <w:tab w:val="num" w:pos="3096"/>
        </w:tabs>
        <w:ind w:left="3096" w:hanging="360"/>
      </w:pPr>
      <w:rPr>
        <w:rFonts w:ascii="Symbol" w:hAnsi="Symbol" w:hint="default"/>
      </w:rPr>
    </w:lvl>
    <w:lvl w:ilvl="4" w:tplc="FFFFFFFF" w:tentative="1">
      <w:start w:val="1"/>
      <w:numFmt w:val="bullet"/>
      <w:lvlText w:val="o"/>
      <w:lvlJc w:val="left"/>
      <w:pPr>
        <w:tabs>
          <w:tab w:val="num" w:pos="3816"/>
        </w:tabs>
        <w:ind w:left="3816" w:hanging="360"/>
      </w:pPr>
      <w:rPr>
        <w:rFonts w:ascii="Courier New" w:hAnsi="Courier New" w:hint="default"/>
      </w:rPr>
    </w:lvl>
    <w:lvl w:ilvl="5" w:tplc="FFFFFFFF" w:tentative="1">
      <w:start w:val="1"/>
      <w:numFmt w:val="bullet"/>
      <w:lvlText w:val=""/>
      <w:lvlJc w:val="left"/>
      <w:pPr>
        <w:tabs>
          <w:tab w:val="num" w:pos="4536"/>
        </w:tabs>
        <w:ind w:left="4536" w:hanging="360"/>
      </w:pPr>
      <w:rPr>
        <w:rFonts w:ascii="Wingdings" w:hAnsi="Wingdings" w:hint="default"/>
      </w:rPr>
    </w:lvl>
    <w:lvl w:ilvl="6" w:tplc="FFFFFFFF" w:tentative="1">
      <w:start w:val="1"/>
      <w:numFmt w:val="bullet"/>
      <w:lvlText w:val=""/>
      <w:lvlJc w:val="left"/>
      <w:pPr>
        <w:tabs>
          <w:tab w:val="num" w:pos="5256"/>
        </w:tabs>
        <w:ind w:left="5256" w:hanging="360"/>
      </w:pPr>
      <w:rPr>
        <w:rFonts w:ascii="Symbol" w:hAnsi="Symbol" w:hint="default"/>
      </w:rPr>
    </w:lvl>
    <w:lvl w:ilvl="7" w:tplc="FFFFFFFF" w:tentative="1">
      <w:start w:val="1"/>
      <w:numFmt w:val="bullet"/>
      <w:lvlText w:val="o"/>
      <w:lvlJc w:val="left"/>
      <w:pPr>
        <w:tabs>
          <w:tab w:val="num" w:pos="5976"/>
        </w:tabs>
        <w:ind w:left="5976" w:hanging="360"/>
      </w:pPr>
      <w:rPr>
        <w:rFonts w:ascii="Courier New" w:hAnsi="Courier New" w:hint="default"/>
      </w:rPr>
    </w:lvl>
    <w:lvl w:ilvl="8" w:tplc="FFFFFFFF" w:tentative="1">
      <w:start w:val="1"/>
      <w:numFmt w:val="bullet"/>
      <w:lvlText w:val=""/>
      <w:lvlJc w:val="left"/>
      <w:pPr>
        <w:tabs>
          <w:tab w:val="num" w:pos="6696"/>
        </w:tabs>
        <w:ind w:left="6696" w:hanging="360"/>
      </w:pPr>
      <w:rPr>
        <w:rFonts w:ascii="Wingdings" w:hAnsi="Wingdings" w:hint="default"/>
      </w:rPr>
    </w:lvl>
  </w:abstractNum>
  <w:abstractNum w:abstractNumId="33" w15:restartNumberingAfterBreak="0">
    <w:nsid w:val="563D3BFE"/>
    <w:multiLevelType w:val="hybridMultilevel"/>
    <w:tmpl w:val="997C9FEC"/>
    <w:lvl w:ilvl="0" w:tplc="717051C0">
      <w:start w:val="1"/>
      <w:numFmt w:val="bullet"/>
      <w:lvlText w:val=""/>
      <w:lvlJc w:val="left"/>
      <w:pPr>
        <w:tabs>
          <w:tab w:val="num" w:pos="720"/>
        </w:tabs>
        <w:ind w:left="720" w:hanging="360"/>
      </w:pPr>
      <w:rPr>
        <w:rFonts w:ascii="Symbol" w:hAnsi="Symbol" w:hint="default"/>
        <w:color w:val="00000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87A0555"/>
    <w:multiLevelType w:val="multilevel"/>
    <w:tmpl w:val="55D8B93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5" w15:restartNumberingAfterBreak="0">
    <w:nsid w:val="59346AA0"/>
    <w:multiLevelType w:val="multilevel"/>
    <w:tmpl w:val="8FAE7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C625722"/>
    <w:multiLevelType w:val="hybridMultilevel"/>
    <w:tmpl w:val="A2DEB318"/>
    <w:lvl w:ilvl="0" w:tplc="04090003">
      <w:start w:val="1"/>
      <w:numFmt w:val="bullet"/>
      <w:lvlText w:val="o"/>
      <w:lvlJc w:val="left"/>
      <w:pPr>
        <w:tabs>
          <w:tab w:val="num" w:pos="360"/>
        </w:tabs>
        <w:ind w:left="360" w:hanging="360"/>
      </w:pPr>
      <w:rPr>
        <w:rFonts w:ascii="Courier New" w:hAnsi="Courier New" w:cs="Courier New"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6F874AB"/>
    <w:multiLevelType w:val="multilevel"/>
    <w:tmpl w:val="E4B8FC2A"/>
    <w:lvl w:ilvl="0">
      <w:start w:val="1"/>
      <w:numFmt w:val="bullet"/>
      <w:lvlText w:val=""/>
      <w:lvlJc w:val="left"/>
      <w:pPr>
        <w:tabs>
          <w:tab w:val="num" w:pos="360"/>
        </w:tabs>
        <w:ind w:left="360" w:hanging="360"/>
      </w:pPr>
      <w:rPr>
        <w:rFonts w:ascii="Symbol" w:hAnsi="Symbol" w:hint="default"/>
        <w:color w:val="000000"/>
      </w:rPr>
    </w:lvl>
    <w:lvl w:ilvl="1">
      <w:numFmt w:val="bullet"/>
      <w:lvlText w:val="-"/>
      <w:lvlJc w:val="left"/>
      <w:pPr>
        <w:tabs>
          <w:tab w:val="num" w:pos="1440"/>
        </w:tabs>
        <w:ind w:left="1440" w:hanging="360"/>
      </w:pPr>
      <w:rPr>
        <w:rFonts w:ascii="Verdana" w:eastAsia="Times New Roman" w:hAnsi="Verdana"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69F7671C"/>
    <w:multiLevelType w:val="hybridMultilevel"/>
    <w:tmpl w:val="CEEA839A"/>
    <w:lvl w:ilvl="0" w:tplc="717051C0">
      <w:start w:val="1"/>
      <w:numFmt w:val="bullet"/>
      <w:lvlText w:val=""/>
      <w:lvlJc w:val="left"/>
      <w:pPr>
        <w:tabs>
          <w:tab w:val="num" w:pos="720"/>
        </w:tabs>
        <w:ind w:left="720" w:hanging="360"/>
      </w:pPr>
      <w:rPr>
        <w:rFonts w:ascii="Symbol" w:hAnsi="Symbol" w:hint="default"/>
        <w:color w:val="000000"/>
      </w:rPr>
    </w:lvl>
    <w:lvl w:ilvl="1" w:tplc="01BCCC06">
      <w:numFmt w:val="bullet"/>
      <w:lvlText w:val="-"/>
      <w:lvlJc w:val="left"/>
      <w:pPr>
        <w:tabs>
          <w:tab w:val="num" w:pos="1440"/>
        </w:tabs>
        <w:ind w:left="1440" w:hanging="360"/>
      </w:pPr>
      <w:rPr>
        <w:rFonts w:ascii="Verdana" w:eastAsia="Times New Roman" w:hAnsi="Verdana" w:cs="Times New Roman" w:hint="default"/>
        <w:color w:val="00000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2602C76"/>
    <w:multiLevelType w:val="singleLevel"/>
    <w:tmpl w:val="0409000F"/>
    <w:lvl w:ilvl="0">
      <w:start w:val="1"/>
      <w:numFmt w:val="decimal"/>
      <w:lvlText w:val="%1."/>
      <w:lvlJc w:val="left"/>
      <w:pPr>
        <w:tabs>
          <w:tab w:val="num" w:pos="360"/>
        </w:tabs>
        <w:ind w:left="360" w:hanging="360"/>
      </w:pPr>
    </w:lvl>
  </w:abstractNum>
  <w:abstractNum w:abstractNumId="40" w15:restartNumberingAfterBreak="0">
    <w:nsid w:val="7474568C"/>
    <w:multiLevelType w:val="hybridMultilevel"/>
    <w:tmpl w:val="E0E2EDC4"/>
    <w:lvl w:ilvl="0" w:tplc="9E409E0A">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4F10803"/>
    <w:multiLevelType w:val="hybridMultilevel"/>
    <w:tmpl w:val="19BA75D0"/>
    <w:lvl w:ilvl="0" w:tplc="FFFFFFFF">
      <w:start w:val="1"/>
      <w:numFmt w:val="bullet"/>
      <w:lvlText w:val=""/>
      <w:lvlJc w:val="left"/>
      <w:pPr>
        <w:tabs>
          <w:tab w:val="num" w:pos="720"/>
        </w:tabs>
        <w:ind w:left="720" w:hanging="360"/>
      </w:pPr>
      <w:rPr>
        <w:rFonts w:ascii="Symbol" w:hAnsi="Symbol" w:hint="default"/>
        <w:color w:val="00000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5E237C4"/>
    <w:multiLevelType w:val="multilevel"/>
    <w:tmpl w:val="83A2691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AB83BE1"/>
    <w:multiLevelType w:val="hybridMultilevel"/>
    <w:tmpl w:val="DEC84242"/>
    <w:lvl w:ilvl="0" w:tplc="04090001">
      <w:start w:val="1"/>
      <w:numFmt w:val="decimal"/>
      <w:lvlText w:val="%1."/>
      <w:lvlJc w:val="left"/>
      <w:pPr>
        <w:tabs>
          <w:tab w:val="num" w:pos="720"/>
        </w:tabs>
        <w:ind w:left="720" w:hanging="360"/>
      </w:pPr>
    </w:lvl>
    <w:lvl w:ilvl="1" w:tplc="04090003">
      <w:start w:val="1"/>
      <w:numFmt w:val="bullet"/>
      <w:lvlText w:val=""/>
      <w:lvlJc w:val="left"/>
      <w:pPr>
        <w:tabs>
          <w:tab w:val="num" w:pos="1440"/>
        </w:tabs>
        <w:ind w:left="1420" w:hanging="340"/>
      </w:pPr>
      <w:rPr>
        <w:rFonts w:ascii="Symbol" w:hAnsi="Symbol" w:hint="default"/>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num w:numId="1" w16cid:durableId="2146776235">
    <w:abstractNumId w:val="41"/>
  </w:num>
  <w:num w:numId="2" w16cid:durableId="1112939681">
    <w:abstractNumId w:val="13"/>
  </w:num>
  <w:num w:numId="3" w16cid:durableId="116148238">
    <w:abstractNumId w:val="30"/>
  </w:num>
  <w:num w:numId="4" w16cid:durableId="344091034">
    <w:abstractNumId w:val="33"/>
  </w:num>
  <w:num w:numId="5" w16cid:durableId="1946498855">
    <w:abstractNumId w:val="2"/>
  </w:num>
  <w:num w:numId="6" w16cid:durableId="262149716">
    <w:abstractNumId w:val="40"/>
  </w:num>
  <w:num w:numId="7" w16cid:durableId="968046154">
    <w:abstractNumId w:val="43"/>
  </w:num>
  <w:num w:numId="8" w16cid:durableId="8722191">
    <w:abstractNumId w:val="24"/>
  </w:num>
  <w:num w:numId="9" w16cid:durableId="1262492991">
    <w:abstractNumId w:val="8"/>
  </w:num>
  <w:num w:numId="10" w16cid:durableId="730084682">
    <w:abstractNumId w:val="42"/>
  </w:num>
  <w:num w:numId="11" w16cid:durableId="216820695">
    <w:abstractNumId w:val="31"/>
  </w:num>
  <w:num w:numId="12" w16cid:durableId="1423061836">
    <w:abstractNumId w:val="1"/>
  </w:num>
  <w:num w:numId="13" w16cid:durableId="737288727">
    <w:abstractNumId w:val="16"/>
  </w:num>
  <w:num w:numId="14" w16cid:durableId="316150531">
    <w:abstractNumId w:val="28"/>
  </w:num>
  <w:num w:numId="15" w16cid:durableId="2108693215">
    <w:abstractNumId w:val="3"/>
    <w:lvlOverride w:ilvl="0">
      <w:lvl w:ilvl="0">
        <w:start w:val="1"/>
        <w:numFmt w:val="bullet"/>
        <w:lvlText w:val=""/>
        <w:legacy w:legacy="1" w:legacySpace="0" w:legacyIndent="360"/>
        <w:lvlJc w:val="left"/>
        <w:pPr>
          <w:ind w:left="360" w:hanging="360"/>
        </w:pPr>
        <w:rPr>
          <w:rFonts w:ascii="Symbol" w:hAnsi="Symbol" w:cs="Symbol" w:hint="default"/>
        </w:rPr>
      </w:lvl>
    </w:lvlOverride>
  </w:num>
  <w:num w:numId="16" w16cid:durableId="375811131">
    <w:abstractNumId w:val="39"/>
  </w:num>
  <w:num w:numId="17" w16cid:durableId="1956012536">
    <w:abstractNumId w:val="3"/>
    <w:lvlOverride w:ilvl="0">
      <w:lvl w:ilvl="0">
        <w:start w:val="1"/>
        <w:numFmt w:val="bullet"/>
        <w:lvlText w:val=""/>
        <w:legacy w:legacy="1" w:legacySpace="0" w:legacyIndent="360"/>
        <w:lvlJc w:val="left"/>
        <w:pPr>
          <w:ind w:left="360" w:hanging="360"/>
        </w:pPr>
        <w:rPr>
          <w:rFonts w:ascii="Symbol" w:hAnsi="Symbol" w:cs="Symbol" w:hint="default"/>
        </w:rPr>
      </w:lvl>
    </w:lvlOverride>
  </w:num>
  <w:num w:numId="18" w16cid:durableId="1054305923">
    <w:abstractNumId w:val="14"/>
  </w:num>
  <w:num w:numId="19" w16cid:durableId="1902934447">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0" w16cid:durableId="1955166557">
    <w:abstractNumId w:val="26"/>
  </w:num>
  <w:num w:numId="21" w16cid:durableId="982198919">
    <w:abstractNumId w:val="23"/>
  </w:num>
  <w:num w:numId="22" w16cid:durableId="1070736072">
    <w:abstractNumId w:val="20"/>
  </w:num>
  <w:num w:numId="23" w16cid:durableId="89546412">
    <w:abstractNumId w:val="29"/>
  </w:num>
  <w:num w:numId="24" w16cid:durableId="1091854038">
    <w:abstractNumId w:val="38"/>
  </w:num>
  <w:num w:numId="25" w16cid:durableId="2079328475">
    <w:abstractNumId w:val="3"/>
    <w:lvlOverride w:ilvl="0">
      <w:lvl w:ilvl="0">
        <w:start w:val="1"/>
        <w:numFmt w:val="bullet"/>
        <w:lvlText w:val=""/>
        <w:legacy w:legacy="1" w:legacySpace="0" w:legacyIndent="283"/>
        <w:lvlJc w:val="left"/>
        <w:pPr>
          <w:ind w:left="283" w:hanging="283"/>
        </w:pPr>
        <w:rPr>
          <w:rFonts w:ascii="Symbol" w:hAnsi="Symbol" w:hint="default"/>
        </w:rPr>
      </w:lvl>
    </w:lvlOverride>
  </w:num>
  <w:num w:numId="26" w16cid:durableId="1488395638">
    <w:abstractNumId w:val="32"/>
  </w:num>
  <w:num w:numId="27" w16cid:durableId="1709793087">
    <w:abstractNumId w:val="10"/>
  </w:num>
  <w:num w:numId="28" w16cid:durableId="893586193">
    <w:abstractNumId w:val="18"/>
  </w:num>
  <w:num w:numId="29" w16cid:durableId="1267271129">
    <w:abstractNumId w:val="12"/>
  </w:num>
  <w:num w:numId="30" w16cid:durableId="74985746">
    <w:abstractNumId w:val="5"/>
  </w:num>
  <w:num w:numId="31" w16cid:durableId="1085420573">
    <w:abstractNumId w:val="4"/>
  </w:num>
  <w:num w:numId="32" w16cid:durableId="1811096565">
    <w:abstractNumId w:val="27"/>
  </w:num>
  <w:num w:numId="33" w16cid:durableId="722408736">
    <w:abstractNumId w:val="34"/>
  </w:num>
  <w:num w:numId="34" w16cid:durableId="824275546">
    <w:abstractNumId w:val="6"/>
  </w:num>
  <w:num w:numId="35" w16cid:durableId="998851434">
    <w:abstractNumId w:val="15"/>
  </w:num>
  <w:num w:numId="36" w16cid:durableId="2066753319">
    <w:abstractNumId w:val="25"/>
  </w:num>
  <w:num w:numId="37" w16cid:durableId="768044088">
    <w:abstractNumId w:val="36"/>
  </w:num>
  <w:num w:numId="38" w16cid:durableId="1652515507">
    <w:abstractNumId w:val="3"/>
    <w:lvlOverride w:ilvl="0">
      <w:lvl w:ilvl="0">
        <w:start w:val="1"/>
        <w:numFmt w:val="bullet"/>
        <w:lvlText w:val=""/>
        <w:legacy w:legacy="1" w:legacySpace="0" w:legacyIndent="283"/>
        <w:lvlJc w:val="left"/>
        <w:pPr>
          <w:ind w:left="283" w:hanging="283"/>
        </w:pPr>
        <w:rPr>
          <w:rFonts w:ascii="Symbol" w:hAnsi="Symbol" w:cs="Symbol" w:hint="default"/>
        </w:rPr>
      </w:lvl>
    </w:lvlOverride>
  </w:num>
  <w:num w:numId="39" w16cid:durableId="915670280">
    <w:abstractNumId w:val="7"/>
  </w:num>
  <w:num w:numId="40" w16cid:durableId="924918515">
    <w:abstractNumId w:val="22"/>
  </w:num>
  <w:num w:numId="41" w16cid:durableId="1804034672">
    <w:abstractNumId w:val="37"/>
  </w:num>
  <w:num w:numId="42" w16cid:durableId="872232180">
    <w:abstractNumId w:val="9"/>
  </w:num>
  <w:num w:numId="43" w16cid:durableId="839584654">
    <w:abstractNumId w:val="11"/>
  </w:num>
  <w:num w:numId="44" w16cid:durableId="1797259827">
    <w:abstractNumId w:val="0"/>
  </w:num>
  <w:num w:numId="45" w16cid:durableId="340935730">
    <w:abstractNumId w:val="35"/>
  </w:num>
  <w:num w:numId="46" w16cid:durableId="2079353517">
    <w:abstractNumId w:val="17"/>
  </w:num>
  <w:num w:numId="47" w16cid:durableId="1127164490">
    <w:abstractNumId w:val="19"/>
    <w:lvlOverride w:ilvl="0"/>
    <w:lvlOverride w:ilvl="1"/>
    <w:lvlOverride w:ilvl="2"/>
    <w:lvlOverride w:ilvl="3"/>
    <w:lvlOverride w:ilvl="4"/>
    <w:lvlOverride w:ilvl="5"/>
    <w:lvlOverride w:ilvl="6"/>
    <w:lvlOverride w:ilvl="7"/>
    <w:lvlOverride w:ilvl="8"/>
  </w:num>
  <w:num w:numId="48" w16cid:durableId="35069018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9"/>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ReportControlsVisible" w:val="Empty"/>
    <w:docVar w:name="_AMO_UniqueIdentifier" w:val="ece0b62d-0d1c-43f0-90cf-29f65c19d0d2"/>
  </w:docVars>
  <w:rsids>
    <w:rsidRoot w:val="00C322B6"/>
    <w:rsid w:val="000039DB"/>
    <w:rsid w:val="00010342"/>
    <w:rsid w:val="000132C9"/>
    <w:rsid w:val="00034E28"/>
    <w:rsid w:val="0004704B"/>
    <w:rsid w:val="00053B06"/>
    <w:rsid w:val="00055367"/>
    <w:rsid w:val="00063F47"/>
    <w:rsid w:val="00066518"/>
    <w:rsid w:val="00067808"/>
    <w:rsid w:val="00071784"/>
    <w:rsid w:val="00080F3C"/>
    <w:rsid w:val="00081F3C"/>
    <w:rsid w:val="00082213"/>
    <w:rsid w:val="000852A5"/>
    <w:rsid w:val="000860BB"/>
    <w:rsid w:val="00090BF7"/>
    <w:rsid w:val="00097674"/>
    <w:rsid w:val="000A4DF7"/>
    <w:rsid w:val="000C5CBF"/>
    <w:rsid w:val="000E363D"/>
    <w:rsid w:val="000E4E10"/>
    <w:rsid w:val="000F1160"/>
    <w:rsid w:val="000F5064"/>
    <w:rsid w:val="00106A67"/>
    <w:rsid w:val="00115041"/>
    <w:rsid w:val="0012043D"/>
    <w:rsid w:val="00122B30"/>
    <w:rsid w:val="00130251"/>
    <w:rsid w:val="00133A04"/>
    <w:rsid w:val="00140558"/>
    <w:rsid w:val="00152267"/>
    <w:rsid w:val="00155532"/>
    <w:rsid w:val="00170D75"/>
    <w:rsid w:val="00184C77"/>
    <w:rsid w:val="00187582"/>
    <w:rsid w:val="001A7F9E"/>
    <w:rsid w:val="001D0BBA"/>
    <w:rsid w:val="001D0DFA"/>
    <w:rsid w:val="001E075A"/>
    <w:rsid w:val="001E1E06"/>
    <w:rsid w:val="001E2438"/>
    <w:rsid w:val="001E3446"/>
    <w:rsid w:val="001E3E3E"/>
    <w:rsid w:val="001E419B"/>
    <w:rsid w:val="001E5CF5"/>
    <w:rsid w:val="001F2B0C"/>
    <w:rsid w:val="001F3BAC"/>
    <w:rsid w:val="00200ADB"/>
    <w:rsid w:val="002066B9"/>
    <w:rsid w:val="002069CC"/>
    <w:rsid w:val="002071A6"/>
    <w:rsid w:val="00211DFD"/>
    <w:rsid w:val="002149EF"/>
    <w:rsid w:val="00221E1A"/>
    <w:rsid w:val="002317E6"/>
    <w:rsid w:val="002327B8"/>
    <w:rsid w:val="0024068E"/>
    <w:rsid w:val="00250163"/>
    <w:rsid w:val="00253E1B"/>
    <w:rsid w:val="00257F03"/>
    <w:rsid w:val="002622A1"/>
    <w:rsid w:val="00263B93"/>
    <w:rsid w:val="00266699"/>
    <w:rsid w:val="00276912"/>
    <w:rsid w:val="00285E9A"/>
    <w:rsid w:val="00286C09"/>
    <w:rsid w:val="002A3184"/>
    <w:rsid w:val="002A5156"/>
    <w:rsid w:val="002A5361"/>
    <w:rsid w:val="002B11AE"/>
    <w:rsid w:val="002B28F0"/>
    <w:rsid w:val="002B7E93"/>
    <w:rsid w:val="002C01C7"/>
    <w:rsid w:val="002C0A1A"/>
    <w:rsid w:val="002C1184"/>
    <w:rsid w:val="002D2E08"/>
    <w:rsid w:val="002D3DA9"/>
    <w:rsid w:val="002D76A9"/>
    <w:rsid w:val="002E7166"/>
    <w:rsid w:val="002F29A5"/>
    <w:rsid w:val="002F688D"/>
    <w:rsid w:val="00300F2E"/>
    <w:rsid w:val="003039F6"/>
    <w:rsid w:val="0031395F"/>
    <w:rsid w:val="0032579C"/>
    <w:rsid w:val="00333987"/>
    <w:rsid w:val="0033413F"/>
    <w:rsid w:val="00337369"/>
    <w:rsid w:val="00340600"/>
    <w:rsid w:val="00344F32"/>
    <w:rsid w:val="003512DD"/>
    <w:rsid w:val="00363F79"/>
    <w:rsid w:val="00366DA3"/>
    <w:rsid w:val="00374327"/>
    <w:rsid w:val="0037542D"/>
    <w:rsid w:val="003758C4"/>
    <w:rsid w:val="00377E47"/>
    <w:rsid w:val="003938B2"/>
    <w:rsid w:val="003A367A"/>
    <w:rsid w:val="003A5499"/>
    <w:rsid w:val="003B0CB3"/>
    <w:rsid w:val="003B1881"/>
    <w:rsid w:val="003B245C"/>
    <w:rsid w:val="003C0FA4"/>
    <w:rsid w:val="003C584B"/>
    <w:rsid w:val="003D4E59"/>
    <w:rsid w:val="003E24A5"/>
    <w:rsid w:val="003F1B70"/>
    <w:rsid w:val="003F4912"/>
    <w:rsid w:val="003F5FA1"/>
    <w:rsid w:val="003F65B9"/>
    <w:rsid w:val="004067DA"/>
    <w:rsid w:val="00410C0A"/>
    <w:rsid w:val="00411023"/>
    <w:rsid w:val="00412687"/>
    <w:rsid w:val="004152BE"/>
    <w:rsid w:val="004208C9"/>
    <w:rsid w:val="00421736"/>
    <w:rsid w:val="00422108"/>
    <w:rsid w:val="004319AA"/>
    <w:rsid w:val="00437A8E"/>
    <w:rsid w:val="00440849"/>
    <w:rsid w:val="00445334"/>
    <w:rsid w:val="00445F87"/>
    <w:rsid w:val="0045315D"/>
    <w:rsid w:val="004537D4"/>
    <w:rsid w:val="00454A79"/>
    <w:rsid w:val="00462F8D"/>
    <w:rsid w:val="00465338"/>
    <w:rsid w:val="004712F0"/>
    <w:rsid w:val="0047788C"/>
    <w:rsid w:val="00483564"/>
    <w:rsid w:val="00483C95"/>
    <w:rsid w:val="00492CF5"/>
    <w:rsid w:val="004C3150"/>
    <w:rsid w:val="004C3599"/>
    <w:rsid w:val="004C5D42"/>
    <w:rsid w:val="004D2CC6"/>
    <w:rsid w:val="004E0A30"/>
    <w:rsid w:val="004E5402"/>
    <w:rsid w:val="004F5948"/>
    <w:rsid w:val="0050650F"/>
    <w:rsid w:val="00511329"/>
    <w:rsid w:val="00514C22"/>
    <w:rsid w:val="00517E44"/>
    <w:rsid w:val="005238D8"/>
    <w:rsid w:val="005240C3"/>
    <w:rsid w:val="005266DD"/>
    <w:rsid w:val="00526717"/>
    <w:rsid w:val="00534892"/>
    <w:rsid w:val="00540919"/>
    <w:rsid w:val="005450F0"/>
    <w:rsid w:val="005466A1"/>
    <w:rsid w:val="00551046"/>
    <w:rsid w:val="0056691A"/>
    <w:rsid w:val="00591C47"/>
    <w:rsid w:val="00593F42"/>
    <w:rsid w:val="00597987"/>
    <w:rsid w:val="005A535A"/>
    <w:rsid w:val="005B44D3"/>
    <w:rsid w:val="005B6D7D"/>
    <w:rsid w:val="005C014B"/>
    <w:rsid w:val="005C1BCA"/>
    <w:rsid w:val="005C755E"/>
    <w:rsid w:val="005D17C6"/>
    <w:rsid w:val="005E37A0"/>
    <w:rsid w:val="005E37AA"/>
    <w:rsid w:val="005E3D6C"/>
    <w:rsid w:val="005E756C"/>
    <w:rsid w:val="005F1DEA"/>
    <w:rsid w:val="00602035"/>
    <w:rsid w:val="00604B33"/>
    <w:rsid w:val="00606FF8"/>
    <w:rsid w:val="00611C43"/>
    <w:rsid w:val="00620346"/>
    <w:rsid w:val="006225D6"/>
    <w:rsid w:val="0063059E"/>
    <w:rsid w:val="006470AF"/>
    <w:rsid w:val="00647F78"/>
    <w:rsid w:val="00656B4C"/>
    <w:rsid w:val="006605FC"/>
    <w:rsid w:val="00664F38"/>
    <w:rsid w:val="00674C5E"/>
    <w:rsid w:val="006763A2"/>
    <w:rsid w:val="00677159"/>
    <w:rsid w:val="00687AB0"/>
    <w:rsid w:val="00687DBA"/>
    <w:rsid w:val="00695BC5"/>
    <w:rsid w:val="006A3AA4"/>
    <w:rsid w:val="006A4E0E"/>
    <w:rsid w:val="006B0B36"/>
    <w:rsid w:val="006E6CEE"/>
    <w:rsid w:val="0072498F"/>
    <w:rsid w:val="007256CC"/>
    <w:rsid w:val="00732D4A"/>
    <w:rsid w:val="007339B0"/>
    <w:rsid w:val="0074764E"/>
    <w:rsid w:val="00747D5A"/>
    <w:rsid w:val="00765BA0"/>
    <w:rsid w:val="00771BE4"/>
    <w:rsid w:val="00780904"/>
    <w:rsid w:val="0078605D"/>
    <w:rsid w:val="007A2577"/>
    <w:rsid w:val="007B4EA6"/>
    <w:rsid w:val="007C4812"/>
    <w:rsid w:val="007C7128"/>
    <w:rsid w:val="007E2AAE"/>
    <w:rsid w:val="007E2C05"/>
    <w:rsid w:val="007E4DED"/>
    <w:rsid w:val="007F2ABA"/>
    <w:rsid w:val="007F5B4C"/>
    <w:rsid w:val="007F62BC"/>
    <w:rsid w:val="008076A3"/>
    <w:rsid w:val="00816329"/>
    <w:rsid w:val="00817373"/>
    <w:rsid w:val="00822EBB"/>
    <w:rsid w:val="0083106B"/>
    <w:rsid w:val="00831E1A"/>
    <w:rsid w:val="00832BDC"/>
    <w:rsid w:val="00837C84"/>
    <w:rsid w:val="008400E8"/>
    <w:rsid w:val="0084397A"/>
    <w:rsid w:val="0085072E"/>
    <w:rsid w:val="008551ED"/>
    <w:rsid w:val="008562C5"/>
    <w:rsid w:val="008569F9"/>
    <w:rsid w:val="00856DD0"/>
    <w:rsid w:val="00861D7A"/>
    <w:rsid w:val="00863864"/>
    <w:rsid w:val="00865842"/>
    <w:rsid w:val="008751AD"/>
    <w:rsid w:val="00883663"/>
    <w:rsid w:val="00884FEC"/>
    <w:rsid w:val="0089439A"/>
    <w:rsid w:val="00897411"/>
    <w:rsid w:val="008A0C7C"/>
    <w:rsid w:val="008A27A4"/>
    <w:rsid w:val="008A5A95"/>
    <w:rsid w:val="008A5F2F"/>
    <w:rsid w:val="008A6670"/>
    <w:rsid w:val="008B592B"/>
    <w:rsid w:val="008D042A"/>
    <w:rsid w:val="008E5862"/>
    <w:rsid w:val="008E6921"/>
    <w:rsid w:val="008F2707"/>
    <w:rsid w:val="008F28B1"/>
    <w:rsid w:val="008F332C"/>
    <w:rsid w:val="008F580F"/>
    <w:rsid w:val="008F5DBD"/>
    <w:rsid w:val="008F65C9"/>
    <w:rsid w:val="008F7866"/>
    <w:rsid w:val="00902751"/>
    <w:rsid w:val="00921B7C"/>
    <w:rsid w:val="00925605"/>
    <w:rsid w:val="00926C9D"/>
    <w:rsid w:val="00930A48"/>
    <w:rsid w:val="00930D88"/>
    <w:rsid w:val="009356EB"/>
    <w:rsid w:val="00940772"/>
    <w:rsid w:val="0094080F"/>
    <w:rsid w:val="00943F3C"/>
    <w:rsid w:val="00951C34"/>
    <w:rsid w:val="009523EC"/>
    <w:rsid w:val="00953BDD"/>
    <w:rsid w:val="00956FA6"/>
    <w:rsid w:val="00971669"/>
    <w:rsid w:val="00993103"/>
    <w:rsid w:val="009A5878"/>
    <w:rsid w:val="009C4356"/>
    <w:rsid w:val="009D61AB"/>
    <w:rsid w:val="009E73BA"/>
    <w:rsid w:val="009F599F"/>
    <w:rsid w:val="009F6A4D"/>
    <w:rsid w:val="00A01F73"/>
    <w:rsid w:val="00A064A2"/>
    <w:rsid w:val="00A13E33"/>
    <w:rsid w:val="00A159D3"/>
    <w:rsid w:val="00A213E2"/>
    <w:rsid w:val="00A23D98"/>
    <w:rsid w:val="00A26356"/>
    <w:rsid w:val="00A365F6"/>
    <w:rsid w:val="00A36B84"/>
    <w:rsid w:val="00A36E57"/>
    <w:rsid w:val="00A42F76"/>
    <w:rsid w:val="00A5717E"/>
    <w:rsid w:val="00A66291"/>
    <w:rsid w:val="00A71696"/>
    <w:rsid w:val="00A73D26"/>
    <w:rsid w:val="00A803A1"/>
    <w:rsid w:val="00A80415"/>
    <w:rsid w:val="00A82635"/>
    <w:rsid w:val="00A83E8A"/>
    <w:rsid w:val="00A93E0A"/>
    <w:rsid w:val="00AC03C3"/>
    <w:rsid w:val="00AC20F1"/>
    <w:rsid w:val="00AC2435"/>
    <w:rsid w:val="00AC3AEB"/>
    <w:rsid w:val="00AC481B"/>
    <w:rsid w:val="00AC6AC3"/>
    <w:rsid w:val="00AD0625"/>
    <w:rsid w:val="00AD2BB9"/>
    <w:rsid w:val="00AD3ABE"/>
    <w:rsid w:val="00AE10B6"/>
    <w:rsid w:val="00AE6ECD"/>
    <w:rsid w:val="00AF2BD3"/>
    <w:rsid w:val="00B078C3"/>
    <w:rsid w:val="00B13E17"/>
    <w:rsid w:val="00B14AE1"/>
    <w:rsid w:val="00B16266"/>
    <w:rsid w:val="00B33A2A"/>
    <w:rsid w:val="00B33B37"/>
    <w:rsid w:val="00B542FC"/>
    <w:rsid w:val="00B66B65"/>
    <w:rsid w:val="00B70359"/>
    <w:rsid w:val="00B736F8"/>
    <w:rsid w:val="00B73CDE"/>
    <w:rsid w:val="00B76BFF"/>
    <w:rsid w:val="00B76DF0"/>
    <w:rsid w:val="00B81A2C"/>
    <w:rsid w:val="00B85400"/>
    <w:rsid w:val="00B90B90"/>
    <w:rsid w:val="00BA062E"/>
    <w:rsid w:val="00BA723F"/>
    <w:rsid w:val="00BC3C64"/>
    <w:rsid w:val="00BC48F8"/>
    <w:rsid w:val="00BC589D"/>
    <w:rsid w:val="00BC6F39"/>
    <w:rsid w:val="00BD0739"/>
    <w:rsid w:val="00BD18F2"/>
    <w:rsid w:val="00BE059F"/>
    <w:rsid w:val="00BE10F7"/>
    <w:rsid w:val="00BF0AD5"/>
    <w:rsid w:val="00BF5E6B"/>
    <w:rsid w:val="00C07DC3"/>
    <w:rsid w:val="00C1744E"/>
    <w:rsid w:val="00C238AF"/>
    <w:rsid w:val="00C322B6"/>
    <w:rsid w:val="00C34959"/>
    <w:rsid w:val="00C34BA2"/>
    <w:rsid w:val="00C40C05"/>
    <w:rsid w:val="00C4674C"/>
    <w:rsid w:val="00C46FE5"/>
    <w:rsid w:val="00C54176"/>
    <w:rsid w:val="00C64995"/>
    <w:rsid w:val="00C656AB"/>
    <w:rsid w:val="00C7303C"/>
    <w:rsid w:val="00C836EA"/>
    <w:rsid w:val="00C84513"/>
    <w:rsid w:val="00C84B15"/>
    <w:rsid w:val="00CA639A"/>
    <w:rsid w:val="00CB3526"/>
    <w:rsid w:val="00CB5B97"/>
    <w:rsid w:val="00CC7E2B"/>
    <w:rsid w:val="00CE2122"/>
    <w:rsid w:val="00CE4554"/>
    <w:rsid w:val="00CF0D5F"/>
    <w:rsid w:val="00CF5BC0"/>
    <w:rsid w:val="00D02297"/>
    <w:rsid w:val="00D02A9A"/>
    <w:rsid w:val="00D12F86"/>
    <w:rsid w:val="00D13C74"/>
    <w:rsid w:val="00D14866"/>
    <w:rsid w:val="00D157E8"/>
    <w:rsid w:val="00D2504A"/>
    <w:rsid w:val="00D2592E"/>
    <w:rsid w:val="00D34173"/>
    <w:rsid w:val="00D34221"/>
    <w:rsid w:val="00D44337"/>
    <w:rsid w:val="00D62C48"/>
    <w:rsid w:val="00D64CF5"/>
    <w:rsid w:val="00D774A6"/>
    <w:rsid w:val="00D82016"/>
    <w:rsid w:val="00DA3093"/>
    <w:rsid w:val="00DA680E"/>
    <w:rsid w:val="00DC5A5B"/>
    <w:rsid w:val="00DC69CC"/>
    <w:rsid w:val="00DE2A77"/>
    <w:rsid w:val="00DF3E32"/>
    <w:rsid w:val="00E00394"/>
    <w:rsid w:val="00E11530"/>
    <w:rsid w:val="00E11831"/>
    <w:rsid w:val="00E12A94"/>
    <w:rsid w:val="00E25719"/>
    <w:rsid w:val="00E26E2E"/>
    <w:rsid w:val="00E314E9"/>
    <w:rsid w:val="00E35860"/>
    <w:rsid w:val="00E37E2D"/>
    <w:rsid w:val="00E52A8F"/>
    <w:rsid w:val="00E53040"/>
    <w:rsid w:val="00E569D0"/>
    <w:rsid w:val="00E64485"/>
    <w:rsid w:val="00E84AED"/>
    <w:rsid w:val="00E8505D"/>
    <w:rsid w:val="00E918BB"/>
    <w:rsid w:val="00EA0995"/>
    <w:rsid w:val="00EA7CDA"/>
    <w:rsid w:val="00EB6028"/>
    <w:rsid w:val="00ED3793"/>
    <w:rsid w:val="00ED613C"/>
    <w:rsid w:val="00EE20C9"/>
    <w:rsid w:val="00EE2E08"/>
    <w:rsid w:val="00EF0AA9"/>
    <w:rsid w:val="00F20CA6"/>
    <w:rsid w:val="00F251EB"/>
    <w:rsid w:val="00F40C95"/>
    <w:rsid w:val="00F44D03"/>
    <w:rsid w:val="00F56F2A"/>
    <w:rsid w:val="00F60BF1"/>
    <w:rsid w:val="00F728CB"/>
    <w:rsid w:val="00F76141"/>
    <w:rsid w:val="00F80945"/>
    <w:rsid w:val="00F8441C"/>
    <w:rsid w:val="00F84895"/>
    <w:rsid w:val="00F92034"/>
    <w:rsid w:val="00F947FD"/>
    <w:rsid w:val="00F95AC2"/>
    <w:rsid w:val="00FC7677"/>
    <w:rsid w:val="00FE3CA9"/>
    <w:rsid w:val="00FF1EC3"/>
    <w:rsid w:val="00FF56D2"/>
    <w:rsid w:val="00FF5DD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PlaceType"/>
  <w:shapeDefaults>
    <o:shapedefaults v:ext="edit" spidmax="3074"/>
    <o:shapelayout v:ext="edit">
      <o:idmap v:ext="edit" data="2"/>
    </o:shapelayout>
  </w:shapeDefaults>
  <w:decimalSymbol w:val="."/>
  <w:listSeparator w:val=","/>
  <w14:docId w14:val="1B34DB6E"/>
  <w15:chartTrackingRefBased/>
  <w15:docId w15:val="{3B0AB64C-8E49-4CAB-898A-10B3BA2E1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aliases w:val="subhead"/>
    <w:basedOn w:val="Normal"/>
    <w:next w:val="NormalIndent"/>
    <w:qFormat/>
    <w:rsid w:val="00D2592E"/>
    <w:pPr>
      <w:keepNext/>
      <w:pageBreakBefore/>
      <w:tabs>
        <w:tab w:val="num" w:pos="0"/>
      </w:tabs>
      <w:overflowPunct w:val="0"/>
      <w:autoSpaceDE w:val="0"/>
      <w:autoSpaceDN w:val="0"/>
      <w:adjustRightInd w:val="0"/>
      <w:spacing w:before="240" w:after="240"/>
      <w:textAlignment w:val="baseline"/>
      <w:outlineLvl w:val="0"/>
    </w:pPr>
    <w:rPr>
      <w:rFonts w:ascii="Verdana" w:hAnsi="Verdana"/>
      <w:b/>
      <w:kern w:val="28"/>
      <w:lang w:val="en-GB"/>
    </w:rPr>
  </w:style>
  <w:style w:type="paragraph" w:styleId="Heading2">
    <w:name w:val="heading 2"/>
    <w:basedOn w:val="Normal"/>
    <w:next w:val="Normal"/>
    <w:qFormat/>
    <w:rsid w:val="0083106B"/>
    <w:pPr>
      <w:keepNext/>
      <w:spacing w:before="240" w:after="60"/>
      <w:outlineLvl w:val="1"/>
    </w:pPr>
    <w:rPr>
      <w:rFonts w:ascii="Arial" w:hAnsi="Arial" w:cs="Arial"/>
      <w:b/>
      <w:bCs/>
      <w:i/>
      <w:iCs/>
      <w:sz w:val="28"/>
      <w:szCs w:val="28"/>
    </w:rPr>
  </w:style>
  <w:style w:type="paragraph" w:styleId="Heading3">
    <w:name w:val="heading 3"/>
    <w:aliases w:val="Section,(Appendix Nbr),Level 1 - 1,Heading 3 Char Char"/>
    <w:basedOn w:val="Normal"/>
    <w:next w:val="Normal"/>
    <w:qFormat/>
    <w:rsid w:val="0083106B"/>
    <w:pPr>
      <w:keepNext/>
      <w:spacing w:before="240" w:after="60"/>
      <w:outlineLvl w:val="2"/>
    </w:pPr>
    <w:rPr>
      <w:rFonts w:ascii="Arial" w:hAnsi="Arial" w:cs="Arial"/>
      <w:b/>
      <w:bCs/>
      <w:sz w:val="26"/>
      <w:szCs w:val="26"/>
    </w:rPr>
  </w:style>
  <w:style w:type="paragraph" w:styleId="Heading4">
    <w:name w:val="heading 4"/>
    <w:aliases w:val="(Small Appendix),Level 2 - a"/>
    <w:basedOn w:val="Normal"/>
    <w:next w:val="NormalIndent"/>
    <w:qFormat/>
    <w:rsid w:val="00D2592E"/>
    <w:pPr>
      <w:keepNext/>
      <w:tabs>
        <w:tab w:val="num" w:pos="0"/>
      </w:tabs>
      <w:overflowPunct w:val="0"/>
      <w:autoSpaceDE w:val="0"/>
      <w:autoSpaceDN w:val="0"/>
      <w:adjustRightInd w:val="0"/>
      <w:spacing w:before="120" w:after="60"/>
      <w:textAlignment w:val="baseline"/>
      <w:outlineLvl w:val="3"/>
    </w:pPr>
    <w:rPr>
      <w:rFonts w:ascii="Verdana" w:hAnsi="Verdana"/>
      <w:sz w:val="22"/>
      <w:szCs w:val="22"/>
      <w:u w:val="single"/>
      <w:lang w:val="en-GB"/>
    </w:rPr>
  </w:style>
  <w:style w:type="paragraph" w:styleId="Heading5">
    <w:name w:val="heading 5"/>
    <w:basedOn w:val="Normal"/>
    <w:next w:val="Normal"/>
    <w:autoRedefine/>
    <w:qFormat/>
    <w:rsid w:val="0004704B"/>
    <w:pPr>
      <w:keepNext/>
      <w:keepLines/>
      <w:numPr>
        <w:numId w:val="13"/>
      </w:numPr>
      <w:spacing w:before="120" w:after="120"/>
      <w:outlineLvl w:val="4"/>
    </w:pPr>
    <w:rPr>
      <w:rFonts w:ascii="Arial" w:hAnsi="Arial"/>
      <w:sz w:val="22"/>
      <w:szCs w:val="20"/>
      <w:u w:val="single"/>
      <w:lang w:val="en-GB"/>
    </w:rPr>
  </w:style>
  <w:style w:type="paragraph" w:styleId="Heading6">
    <w:name w:val="heading 6"/>
    <w:basedOn w:val="Normal"/>
    <w:next w:val="Normal"/>
    <w:qFormat/>
    <w:rsid w:val="00D2592E"/>
    <w:pPr>
      <w:tabs>
        <w:tab w:val="num" w:pos="0"/>
      </w:tabs>
      <w:overflowPunct w:val="0"/>
      <w:autoSpaceDE w:val="0"/>
      <w:autoSpaceDN w:val="0"/>
      <w:adjustRightInd w:val="0"/>
      <w:spacing w:before="240" w:after="60"/>
      <w:textAlignment w:val="baseline"/>
      <w:outlineLvl w:val="5"/>
    </w:pPr>
    <w:rPr>
      <w:b/>
      <w:bCs/>
      <w:sz w:val="22"/>
      <w:szCs w:val="22"/>
      <w:lang w:val="en-GB"/>
    </w:rPr>
  </w:style>
  <w:style w:type="paragraph" w:styleId="Heading7">
    <w:name w:val="heading 7"/>
    <w:basedOn w:val="Normal"/>
    <w:next w:val="Normal"/>
    <w:qFormat/>
    <w:rsid w:val="00D2592E"/>
    <w:pPr>
      <w:tabs>
        <w:tab w:val="num" w:pos="0"/>
      </w:tabs>
      <w:overflowPunct w:val="0"/>
      <w:autoSpaceDE w:val="0"/>
      <w:autoSpaceDN w:val="0"/>
      <w:adjustRightInd w:val="0"/>
      <w:spacing w:before="240" w:after="60"/>
      <w:textAlignment w:val="baseline"/>
      <w:outlineLvl w:val="6"/>
    </w:pPr>
    <w:rPr>
      <w:lang w:val="en-GB"/>
    </w:rPr>
  </w:style>
  <w:style w:type="paragraph" w:styleId="Heading8">
    <w:name w:val="heading 8"/>
    <w:basedOn w:val="Normal"/>
    <w:next w:val="Normal"/>
    <w:qFormat/>
    <w:rsid w:val="00D2592E"/>
    <w:pPr>
      <w:tabs>
        <w:tab w:val="num" w:pos="0"/>
      </w:tabs>
      <w:overflowPunct w:val="0"/>
      <w:autoSpaceDE w:val="0"/>
      <w:autoSpaceDN w:val="0"/>
      <w:adjustRightInd w:val="0"/>
      <w:spacing w:before="240" w:after="60"/>
      <w:textAlignment w:val="baseline"/>
      <w:outlineLvl w:val="7"/>
    </w:pPr>
    <w:rPr>
      <w:i/>
      <w:iCs/>
      <w:lang w:val="en-GB"/>
    </w:rPr>
  </w:style>
  <w:style w:type="paragraph" w:styleId="Heading9">
    <w:name w:val="heading 9"/>
    <w:basedOn w:val="Normal"/>
    <w:next w:val="Normal"/>
    <w:qFormat/>
    <w:rsid w:val="00D2592E"/>
    <w:pPr>
      <w:tabs>
        <w:tab w:val="num" w:pos="0"/>
      </w:tabs>
      <w:overflowPunct w:val="0"/>
      <w:autoSpaceDE w:val="0"/>
      <w:autoSpaceDN w:val="0"/>
      <w:adjustRightInd w:val="0"/>
      <w:spacing w:before="240" w:after="60"/>
      <w:textAlignment w:val="baseline"/>
      <w:outlineLvl w:val="8"/>
    </w:pPr>
    <w:rPr>
      <w:rFonts w:ascii="Verdana" w:hAnsi="Verdana" w:cs="Arial"/>
      <w:sz w:val="22"/>
      <w:szCs w:val="22"/>
      <w:lang w:val="en-G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7F62BC"/>
    <w:pPr>
      <w:tabs>
        <w:tab w:val="center" w:pos="4320"/>
        <w:tab w:val="right" w:pos="8640"/>
      </w:tabs>
    </w:pPr>
  </w:style>
  <w:style w:type="paragraph" w:styleId="Footer">
    <w:name w:val="footer"/>
    <w:basedOn w:val="Normal"/>
    <w:rsid w:val="007F62BC"/>
    <w:pPr>
      <w:tabs>
        <w:tab w:val="center" w:pos="4320"/>
        <w:tab w:val="right" w:pos="8640"/>
      </w:tabs>
    </w:pPr>
  </w:style>
  <w:style w:type="table" w:styleId="TableGrid">
    <w:name w:val="Table Grid"/>
    <w:basedOn w:val="TableNormal"/>
    <w:rsid w:val="007F62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7F62BC"/>
  </w:style>
  <w:style w:type="table" w:customStyle="1" w:styleId="TableStyle1">
    <w:name w:val="Table Style1"/>
    <w:basedOn w:val="TableNormal"/>
    <w:rsid w:val="00D12F86"/>
    <w:tblPr>
      <w:tblBorders>
        <w:top w:val="single" w:sz="4" w:space="0" w:color="808080"/>
        <w:bottom w:val="single" w:sz="4" w:space="0" w:color="999999"/>
        <w:insideH w:val="single" w:sz="4" w:space="0" w:color="808080"/>
      </w:tblBorders>
    </w:tblPr>
  </w:style>
  <w:style w:type="paragraph" w:styleId="NormalIndent">
    <w:name w:val="Normal Indent"/>
    <w:basedOn w:val="Normal"/>
    <w:rsid w:val="000860BB"/>
    <w:pPr>
      <w:spacing w:after="120"/>
      <w:ind w:left="720"/>
    </w:pPr>
    <w:rPr>
      <w:rFonts w:ascii="Arial" w:hAnsi="Arial"/>
      <w:sz w:val="22"/>
      <w:szCs w:val="20"/>
      <w:lang w:val="en-GB"/>
    </w:rPr>
  </w:style>
  <w:style w:type="paragraph" w:styleId="ListBullet">
    <w:name w:val="List Bullet"/>
    <w:basedOn w:val="Normal"/>
    <w:autoRedefine/>
    <w:rsid w:val="00C64995"/>
    <w:pPr>
      <w:tabs>
        <w:tab w:val="left" w:pos="3869"/>
      </w:tabs>
      <w:spacing w:after="120"/>
    </w:pPr>
    <w:rPr>
      <w:rFonts w:ascii="Arial" w:hAnsi="Arial"/>
      <w:sz w:val="22"/>
      <w:szCs w:val="20"/>
      <w:lang w:val="en-GB"/>
    </w:rPr>
  </w:style>
  <w:style w:type="paragraph" w:customStyle="1" w:styleId="a">
    <w:name w:val="_"/>
    <w:basedOn w:val="Normal"/>
    <w:rsid w:val="002066B9"/>
    <w:pPr>
      <w:spacing w:after="120"/>
      <w:ind w:left="696" w:hanging="696"/>
    </w:pPr>
    <w:rPr>
      <w:rFonts w:ascii="Arial" w:hAnsi="Arial"/>
      <w:sz w:val="22"/>
      <w:szCs w:val="20"/>
      <w:lang w:val="en-GB"/>
    </w:rPr>
  </w:style>
  <w:style w:type="paragraph" w:styleId="ListBullet2">
    <w:name w:val="List Bullet 2"/>
    <w:basedOn w:val="Normal"/>
    <w:autoRedefine/>
    <w:rsid w:val="00122B30"/>
    <w:pPr>
      <w:numPr>
        <w:numId w:val="12"/>
      </w:numPr>
      <w:spacing w:after="120"/>
    </w:pPr>
    <w:rPr>
      <w:rFonts w:ascii="Arial" w:hAnsi="Arial"/>
      <w:sz w:val="22"/>
      <w:szCs w:val="20"/>
      <w:lang w:val="en-GB"/>
    </w:rPr>
  </w:style>
  <w:style w:type="paragraph" w:customStyle="1" w:styleId="BulletSymbol">
    <w:name w:val="Bullet (Symbol)"/>
    <w:basedOn w:val="Normal"/>
    <w:next w:val="Normal"/>
    <w:rsid w:val="00C836EA"/>
    <w:pPr>
      <w:numPr>
        <w:numId w:val="26"/>
      </w:numPr>
      <w:spacing w:before="80" w:after="80"/>
    </w:pPr>
    <w:rPr>
      <w:rFonts w:ascii="Tahoma" w:hAnsi="Tahoma"/>
      <w:sz w:val="20"/>
      <w:szCs w:val="20"/>
      <w:lang w:val="en-NZ"/>
    </w:rPr>
  </w:style>
  <w:style w:type="paragraph" w:styleId="BodyTextIndent2">
    <w:name w:val="Body Text Indent 2"/>
    <w:basedOn w:val="Normal"/>
    <w:rsid w:val="009A5878"/>
    <w:pPr>
      <w:pBdr>
        <w:top w:val="single" w:sz="6" w:space="1" w:color="008080"/>
        <w:left w:val="single" w:sz="6" w:space="4" w:color="008080"/>
        <w:bottom w:val="single" w:sz="6" w:space="1" w:color="008080"/>
        <w:right w:val="single" w:sz="6" w:space="4" w:color="008080"/>
      </w:pBdr>
      <w:tabs>
        <w:tab w:val="left" w:pos="709"/>
        <w:tab w:val="left" w:pos="993"/>
      </w:tabs>
      <w:overflowPunct w:val="0"/>
      <w:autoSpaceDE w:val="0"/>
      <w:autoSpaceDN w:val="0"/>
      <w:adjustRightInd w:val="0"/>
      <w:ind w:left="993" w:hanging="993"/>
      <w:textAlignment w:val="baseline"/>
    </w:pPr>
    <w:rPr>
      <w:sz w:val="20"/>
      <w:szCs w:val="20"/>
      <w:lang w:val="en-GB"/>
    </w:rPr>
  </w:style>
  <w:style w:type="paragraph" w:styleId="BalloonText">
    <w:name w:val="Balloon Text"/>
    <w:basedOn w:val="Normal"/>
    <w:link w:val="BalloonTextChar"/>
    <w:rsid w:val="00A01F73"/>
    <w:rPr>
      <w:rFonts w:ascii="Tahoma" w:hAnsi="Tahoma" w:cs="Tahoma"/>
      <w:sz w:val="16"/>
      <w:szCs w:val="16"/>
    </w:rPr>
  </w:style>
  <w:style w:type="character" w:customStyle="1" w:styleId="BalloonTextChar">
    <w:name w:val="Balloon Text Char"/>
    <w:link w:val="BalloonText"/>
    <w:rsid w:val="00A01F73"/>
    <w:rPr>
      <w:rFonts w:ascii="Tahoma" w:hAnsi="Tahoma" w:cs="Tahoma"/>
      <w:sz w:val="16"/>
      <w:szCs w:val="16"/>
      <w:lang w:val="en-US" w:eastAsia="en-US"/>
    </w:rPr>
  </w:style>
  <w:style w:type="paragraph" w:styleId="Revision">
    <w:name w:val="Revision"/>
    <w:hidden/>
    <w:uiPriority w:val="99"/>
    <w:semiHidden/>
    <w:rsid w:val="005B44D3"/>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596328">
      <w:bodyDiv w:val="1"/>
      <w:marLeft w:val="0"/>
      <w:marRight w:val="0"/>
      <w:marTop w:val="0"/>
      <w:marBottom w:val="0"/>
      <w:divBdr>
        <w:top w:val="none" w:sz="0" w:space="0" w:color="auto"/>
        <w:left w:val="none" w:sz="0" w:space="0" w:color="auto"/>
        <w:bottom w:val="none" w:sz="0" w:space="0" w:color="auto"/>
        <w:right w:val="none" w:sz="0" w:space="0" w:color="auto"/>
      </w:divBdr>
    </w:div>
    <w:div w:id="559362718">
      <w:bodyDiv w:val="1"/>
      <w:marLeft w:val="0"/>
      <w:marRight w:val="0"/>
      <w:marTop w:val="0"/>
      <w:marBottom w:val="0"/>
      <w:divBdr>
        <w:top w:val="none" w:sz="0" w:space="0" w:color="auto"/>
        <w:left w:val="none" w:sz="0" w:space="0" w:color="auto"/>
        <w:bottom w:val="none" w:sz="0" w:space="0" w:color="auto"/>
        <w:right w:val="none" w:sz="0" w:space="0" w:color="auto"/>
      </w:divBdr>
    </w:div>
    <w:div w:id="1697777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file:///\\fs40\pooldata\Projects\Old%20Projects\027%20-%20Cornerstone\a.%20Project%20Phases\Workstreams\Visual%20identity%20transition\LOGOs\764_FMG_Letterhead_Elements_HEADOFFICE.gi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Hr%20Div\New%20HR\Position%20Descriptions\PD-template%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80EFABCCD0EFA4FBF7F0ABB6E2A5F86" ma:contentTypeVersion="17" ma:contentTypeDescription="Create a new document." ma:contentTypeScope="" ma:versionID="7f1f9b73101c562da352f339894261b3">
  <xsd:schema xmlns:xsd="http://www.w3.org/2001/XMLSchema" xmlns:xs="http://www.w3.org/2001/XMLSchema" xmlns:p="http://schemas.microsoft.com/office/2006/metadata/properties" xmlns:ns2="9ff9992a-f9a2-4005-8dd6-337693557d1a" xmlns:ns3="79c85dc0-afa9-467a-9b4d-92de4d047698" xmlns:ns4="9340bb95-2a86-4201-a9f8-eb77e47ad5c3" targetNamespace="http://schemas.microsoft.com/office/2006/metadata/properties" ma:root="true" ma:fieldsID="db9b555f35f346f06aac6befed4da754" ns2:_="" ns3:_="" ns4:_="">
    <xsd:import namespace="9ff9992a-f9a2-4005-8dd6-337693557d1a"/>
    <xsd:import namespace="79c85dc0-afa9-467a-9b4d-92de4d047698"/>
    <xsd:import namespace="9340bb95-2a86-4201-a9f8-eb77e47ad5c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f9992a-f9a2-4005-8dd6-337693557d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b0a4628-3fb5-4281-b165-1d6faf67601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c85dc0-afa9-467a-9b4d-92de4d04769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40bb95-2a86-4201-a9f8-eb77e47ad5c3"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0d5b8ac-1677-4a1e-a653-0cb473d8c0f9}" ma:internalName="TaxCatchAll" ma:showField="CatchAllData" ma:web="79c85dc0-afa9-467a-9b4d-92de4d0476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340bb95-2a86-4201-a9f8-eb77e47ad5c3"/>
    <lcf76f155ced4ddcb4097134ff3c332f xmlns="9ff9992a-f9a2-4005-8dd6-337693557d1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F24D714-486F-4528-963F-C6084636F135}">
  <ds:schemaRefs>
    <ds:schemaRef ds:uri="http://schemas.microsoft.com/office/2006/metadata/longProperties"/>
  </ds:schemaRefs>
</ds:datastoreItem>
</file>

<file path=customXml/itemProps2.xml><?xml version="1.0" encoding="utf-8"?>
<ds:datastoreItem xmlns:ds="http://schemas.openxmlformats.org/officeDocument/2006/customXml" ds:itemID="{9FB84E4F-9405-443B-A57A-56BC9CA199E6}">
  <ds:schemaRefs>
    <ds:schemaRef ds:uri="http://schemas.microsoft.com/sharepoint/v3/contenttype/forms"/>
  </ds:schemaRefs>
</ds:datastoreItem>
</file>

<file path=customXml/itemProps3.xml><?xml version="1.0" encoding="utf-8"?>
<ds:datastoreItem xmlns:ds="http://schemas.openxmlformats.org/officeDocument/2006/customXml" ds:itemID="{0078428D-3C1C-4588-8D56-EF903DB075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f9992a-f9a2-4005-8dd6-337693557d1a"/>
    <ds:schemaRef ds:uri="79c85dc0-afa9-467a-9b4d-92de4d047698"/>
    <ds:schemaRef ds:uri="9340bb95-2a86-4201-a9f8-eb77e47ad5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305330-A07A-4875-880F-D97C6BBC945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PD-template (2)</Template>
  <TotalTime>2</TotalTime>
  <Pages>5</Pages>
  <Words>1228</Words>
  <Characters>7000</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Applications Development &amp; Support Manager</vt:lpstr>
    </vt:vector>
  </TitlesOfParts>
  <Company>FMG</Company>
  <LinksUpToDate>false</LinksUpToDate>
  <CharactersWithSpaces>8212</CharactersWithSpaces>
  <SharedDoc>false</SharedDoc>
  <HLinks>
    <vt:vector size="12" baseType="variant">
      <vt:variant>
        <vt:i4>7405660</vt:i4>
      </vt:variant>
      <vt:variant>
        <vt:i4>-1</vt:i4>
      </vt:variant>
      <vt:variant>
        <vt:i4>2051</vt:i4>
      </vt:variant>
      <vt:variant>
        <vt:i4>1</vt:i4>
      </vt:variant>
      <vt:variant>
        <vt:lpwstr>\\fs40\pooldata\Projects\Old Projects\027 - Cornerstone\a. Project Phases\Workstreams\Visual identity transition\LOGOs\764_FMG_Letterhead_Elements_HEADOFFICE.gif</vt:lpwstr>
      </vt:variant>
      <vt:variant>
        <vt:lpwstr/>
      </vt:variant>
      <vt:variant>
        <vt:i4>7405660</vt:i4>
      </vt:variant>
      <vt:variant>
        <vt:i4>-1</vt:i4>
      </vt:variant>
      <vt:variant>
        <vt:i4>2052</vt:i4>
      </vt:variant>
      <vt:variant>
        <vt:i4>1</vt:i4>
      </vt:variant>
      <vt:variant>
        <vt:lpwstr>\\fs40\pooldata\Projects\Old Projects\027 - Cornerstone\a. Project Phases\Workstreams\Visual identity transition\LOGOs\764_FMG_Letterhead_Elements_HEADOFFICE.gif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Applications Development &amp; Support Manager</dc:title>
  <dc:subject/>
  <dc:creator>fmghmm1</dc:creator>
  <cp:keywords/>
  <cp:lastModifiedBy>Toni Mathers-Reilly</cp:lastModifiedBy>
  <cp:revision>2</cp:revision>
  <cp:lastPrinted>2019-05-27T21:48:00Z</cp:lastPrinted>
  <dcterms:created xsi:type="dcterms:W3CDTF">2024-04-21T21:29:00Z</dcterms:created>
  <dcterms:modified xsi:type="dcterms:W3CDTF">2024-04-21T21:29:00Z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Sharegate Service Account (O365 project)</vt:lpwstr>
  </property>
  <property fmtid="{D5CDD505-2E9C-101B-9397-08002B2CF9AE}" pid="3" name="display_urn:schemas-microsoft-com:office:office#Author">
    <vt:lpwstr>Sharegate Service Account (O365 project)</vt:lpwstr>
  </property>
</Properties>
</file>