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4C87" w14:textId="60CD6300" w:rsidR="00DF2F8C" w:rsidRDefault="00224A7D" w:rsidP="005275C9">
      <w:pPr>
        <w:pStyle w:val="Body1"/>
        <w:rPr>
          <w:rFonts w:ascii="Arial" w:hAnsi="Arial"/>
          <w:color w:val="808080"/>
          <w:sz w:val="40"/>
          <w:lang w:val="en-US"/>
        </w:rPr>
      </w:pPr>
      <w:r>
        <w:rPr>
          <w:noProof/>
        </w:rPr>
        <w:pict w14:anchorId="4CE041F4">
          <v:rect id="_x0000_s1033" style="position:absolute;margin-left:-9pt;margin-top:-45pt;width:513pt;height:53.95pt;z-index:251658242;mso-wrap-distance-left:4.5pt;mso-wrap-distance-top:4.5pt;mso-wrap-distance-right:4.5pt;mso-wrap-distance-bottom:4.5pt;mso-position-horizontal-relative:margin;mso-position-vertical-relative:line" filled="f" stroked="f" strokeweight="1pt">
            <v:fill o:detectmouseclick="t"/>
            <v:stroke miterlimit="0"/>
            <v:path arrowok="t"/>
            <v:textbox style="mso-next-textbox:#_x0000_s1033;mso-column-margin:3pt" inset="7pt,4pt,7pt,4pt">
              <w:txbxContent>
                <w:p w14:paraId="4BFBB0B7" w14:textId="77777777" w:rsidR="002004CD" w:rsidRDefault="002004CD">
                  <w:pPr>
                    <w:pStyle w:val="Body1"/>
                    <w:spacing w:before="240"/>
                    <w:rPr>
                      <w:rFonts w:eastAsia="Times New Roman"/>
                      <w:color w:val="auto"/>
                      <w:sz w:val="20"/>
                      <w:lang w:bidi="x-none"/>
                    </w:rPr>
                  </w:pPr>
                  <w:r>
                    <w:rPr>
                      <w:rFonts w:ascii="Arial" w:hAnsi="Arial Unicode MS"/>
                      <w:i/>
                      <w:color w:val="008000"/>
                      <w:sz w:val="32"/>
                    </w:rPr>
                    <w:t>Position Description</w:t>
                  </w:r>
                </w:p>
              </w:txbxContent>
            </v:textbox>
            <w10:wrap type="square" anchorx="margin"/>
          </v:rect>
        </w:pict>
      </w:r>
      <w:r>
        <w:rPr>
          <w:noProof/>
        </w:rPr>
        <w:pict w14:anchorId="524F0F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0.5pt;margin-top:-63.1pt;width:253.6pt;height:118pt;z-index:251658240;mso-wrap-distance-left:4.5pt;mso-wrap-distance-top:4.5pt;mso-wrap-distance-right:4.5pt;mso-wrap-distance-bottom:4.5pt;mso-position-horizontal-relative:margin;mso-position-vertical-relative:line" strokeweight="1pt">
            <v:fill o:detectmouseclick="t"/>
            <v:stroke miterlimit="0"/>
            <v:imagedata r:id="rId12" o:title="764_FMG_Letterhead_Elements_HEADOFFICE" cropbottom="33331f"/>
            <v:path arrowok="t"/>
            <w10:wrap type="square" anchorx="margin"/>
          </v:shape>
        </w:pict>
      </w:r>
      <w:r w:rsidR="00EB3334">
        <w:rPr>
          <w:rFonts w:ascii="Arial" w:hAnsi="Arial Unicode MS"/>
          <w:color w:val="808080"/>
          <w:sz w:val="40"/>
          <w:lang w:val="en-US"/>
        </w:rPr>
        <w:t>Product</w:t>
      </w:r>
      <w:r w:rsidR="00DF2F8C">
        <w:rPr>
          <w:rFonts w:ascii="Arial" w:hAnsi="Arial Unicode MS"/>
          <w:color w:val="808080"/>
          <w:sz w:val="40"/>
          <w:lang w:val="en-US"/>
        </w:rPr>
        <w:t xml:space="preserve"> </w:t>
      </w:r>
      <w:r w:rsidR="00BC6ED9">
        <w:rPr>
          <w:rFonts w:ascii="Arial" w:hAnsi="Arial Unicode MS"/>
          <w:color w:val="808080"/>
          <w:sz w:val="40"/>
          <w:lang w:val="en-US"/>
        </w:rPr>
        <w:t>Specialist</w:t>
      </w:r>
      <w:r w:rsidR="00AA76D5">
        <w:rPr>
          <w:rFonts w:ascii="Arial" w:hAnsi="Arial Unicode MS"/>
          <w:color w:val="808080"/>
          <w:sz w:val="40"/>
          <w:lang w:val="en-US"/>
        </w:rPr>
        <w:t xml:space="preserve"> </w:t>
      </w:r>
    </w:p>
    <w:p w14:paraId="4BB9C87C" w14:textId="2CE1A184" w:rsidR="00DF2F8C" w:rsidRDefault="00224A7D" w:rsidP="2F4F53C9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r>
        <w:rPr>
          <w:rFonts w:ascii="Arial" w:hAnsi="Arial"/>
          <w:noProof/>
          <w:color w:val="808080"/>
          <w:sz w:val="40"/>
        </w:rPr>
        <w:pict w14:anchorId="3E153D64">
          <v:shape id="_x0000_s1027" type="#_x0000_t75" style="position:absolute;margin-left:407.7pt;margin-top:2.5pt;width:109.6pt;height:61pt;z-index:251658241;mso-wrap-distance-left:4.5pt;mso-wrap-distance-top:4.5pt;mso-wrap-distance-right:4.5pt;mso-wrap-distance-bottom:4.5pt;mso-position-horizontal-relative:margin;mso-position-vertical-relative:line" strokeweight="1pt">
            <v:fill o:detectmouseclick="t"/>
            <v:stroke miterlimit="0"/>
            <v:imagedata r:id="rId12" o:title="764_FMG_Letterhead_Elements_HEADOFFICE" croptop="29476f" cropbottom="19412f" cropleft="37213f"/>
            <v:path arrowok="t"/>
            <w10:wrap type="square" anchorx="margin"/>
          </v:shape>
        </w:pict>
      </w:r>
      <w:r w:rsidR="00DF2F8C" w:rsidRPr="2F4F53C9">
        <w:rPr>
          <w:rFonts w:ascii="Arial" w:hAnsi="Arial Unicode MS"/>
          <w:i/>
          <w:iCs/>
          <w:color w:val="00703C"/>
          <w:sz w:val="20"/>
          <w:lang w:val="en-US"/>
        </w:rPr>
        <w:t>Location:</w:t>
      </w:r>
      <w:r>
        <w:rPr>
          <w:rFonts w:ascii="Arial" w:hAnsi="Arial Unicode MS"/>
          <w:sz w:val="20"/>
        </w:rPr>
        <w:tab/>
      </w:r>
      <w:r w:rsidRPr="00224A7D">
        <w:rPr>
          <w:rFonts w:ascii="Arial" w:hAnsi="Arial Unicode MS"/>
          <w:color w:val="808080"/>
          <w:sz w:val="20"/>
          <w:lang w:val="en-US"/>
        </w:rPr>
        <w:t>As per Personal Terms</w:t>
      </w:r>
      <w:r>
        <w:rPr>
          <w:rFonts w:ascii="Arial" w:hAnsi="Arial Unicode MS"/>
          <w:sz w:val="20"/>
        </w:rPr>
        <w:t xml:space="preserve"> </w:t>
      </w:r>
    </w:p>
    <w:p w14:paraId="314D1709" w14:textId="092DD840" w:rsidR="00DF2F8C" w:rsidRDefault="00DF2F8C" w:rsidP="2F4F53C9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proofErr w:type="gramStart"/>
      <w:r w:rsidRPr="2F4F53C9">
        <w:rPr>
          <w:rFonts w:ascii="Arial" w:hAnsi="Arial Unicode MS"/>
          <w:i/>
          <w:iCs/>
          <w:color w:val="00703C"/>
          <w:sz w:val="20"/>
          <w:lang w:val="en-US"/>
        </w:rPr>
        <w:t>Reporting</w:t>
      </w:r>
      <w:proofErr w:type="gramEnd"/>
      <w:r w:rsidRPr="2F4F53C9">
        <w:rPr>
          <w:rFonts w:ascii="Arial" w:hAnsi="Arial Unicode MS"/>
          <w:i/>
          <w:iCs/>
          <w:color w:val="00703C"/>
          <w:sz w:val="20"/>
          <w:lang w:val="en-US"/>
        </w:rPr>
        <w:t xml:space="preserve"> to:</w:t>
      </w:r>
      <w:r>
        <w:tab/>
      </w:r>
      <w:r w:rsidR="00224A7D">
        <w:rPr>
          <w:rFonts w:ascii="Arial" w:hAnsi="Arial Unicode MS"/>
          <w:color w:val="808080"/>
          <w:sz w:val="20"/>
          <w:lang w:val="en-US"/>
        </w:rPr>
        <w:t xml:space="preserve">Senior Product Manager </w:t>
      </w:r>
    </w:p>
    <w:p w14:paraId="757993E0" w14:textId="77777777" w:rsidR="00DF2F8C" w:rsidRDefault="00DF2F8C" w:rsidP="2F4F53C9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r w:rsidRPr="2F4F53C9">
        <w:rPr>
          <w:rFonts w:ascii="Arial" w:hAnsi="Arial Unicode MS"/>
          <w:i/>
          <w:iCs/>
          <w:color w:val="00703C"/>
          <w:sz w:val="20"/>
          <w:lang w:val="en-US"/>
        </w:rPr>
        <w:t>Business Unit:</w:t>
      </w:r>
      <w:r>
        <w:tab/>
      </w:r>
      <w:r w:rsidR="00AA76D5">
        <w:rPr>
          <w:rFonts w:ascii="Arial" w:hAnsi="Arial Unicode MS"/>
          <w:color w:val="808080"/>
          <w:sz w:val="20"/>
          <w:lang w:val="en-US"/>
        </w:rPr>
        <w:t xml:space="preserve">Insurance Solutions </w:t>
      </w:r>
    </w:p>
    <w:p w14:paraId="542AEFE2" w14:textId="77777777" w:rsidR="00DF2F8C" w:rsidRDefault="00DF2F8C" w:rsidP="2F4F53C9">
      <w:pPr>
        <w:pStyle w:val="Body1"/>
        <w:tabs>
          <w:tab w:val="left" w:pos="2880"/>
        </w:tabs>
        <w:spacing w:before="120" w:after="120"/>
        <w:rPr>
          <w:rFonts w:ascii="Arial" w:hAnsi="Arial"/>
          <w:color w:val="808080"/>
          <w:sz w:val="20"/>
          <w:lang w:val="en-US"/>
        </w:rPr>
      </w:pPr>
      <w:r w:rsidRPr="2F4F53C9">
        <w:rPr>
          <w:rFonts w:ascii="Arial" w:hAnsi="Arial Unicode MS"/>
          <w:i/>
          <w:iCs/>
          <w:color w:val="00703C"/>
          <w:sz w:val="20"/>
          <w:lang w:val="en-US"/>
        </w:rPr>
        <w:t>Direct Reports:</w:t>
      </w:r>
      <w:r>
        <w:tab/>
      </w:r>
      <w:r>
        <w:rPr>
          <w:rFonts w:ascii="Arial" w:hAnsi="Arial Unicode MS"/>
          <w:color w:val="808080"/>
          <w:sz w:val="20"/>
          <w:lang w:val="en-US"/>
        </w:rPr>
        <w:t>Nil</w:t>
      </w:r>
    </w:p>
    <w:p w14:paraId="0E41A684" w14:textId="5CE8AC83" w:rsidR="00DF2F8C" w:rsidRDefault="00DF2F8C" w:rsidP="2F4F53C9">
      <w:pPr>
        <w:pStyle w:val="Body1"/>
        <w:tabs>
          <w:tab w:val="left" w:pos="2880"/>
        </w:tabs>
        <w:spacing w:before="120"/>
        <w:rPr>
          <w:rFonts w:ascii="Arial" w:hAnsi="Arial"/>
          <w:sz w:val="20"/>
          <w:lang w:val="en-US"/>
        </w:rPr>
      </w:pPr>
      <w:r w:rsidRPr="2F4F53C9">
        <w:rPr>
          <w:rFonts w:ascii="Arial" w:hAnsi="Arial Unicode MS"/>
          <w:i/>
          <w:iCs/>
          <w:color w:val="00703C"/>
          <w:sz w:val="20"/>
          <w:lang w:val="en-US"/>
        </w:rPr>
        <w:t>Date</w:t>
      </w:r>
      <w:r w:rsidR="00624EAB" w:rsidRPr="2F4F53C9">
        <w:rPr>
          <w:rFonts w:ascii="Arial" w:hAnsi="Arial Unicode MS"/>
          <w:i/>
          <w:iCs/>
          <w:color w:val="00703C"/>
          <w:sz w:val="20"/>
          <w:lang w:val="en-US"/>
        </w:rPr>
        <w:t xml:space="preserve"> Last Reviewed</w:t>
      </w:r>
      <w:r w:rsidRPr="2F4F53C9">
        <w:rPr>
          <w:rFonts w:ascii="Arial" w:hAnsi="Arial Unicode MS"/>
          <w:i/>
          <w:iCs/>
          <w:color w:val="00703C"/>
          <w:sz w:val="20"/>
          <w:lang w:val="en-US"/>
        </w:rPr>
        <w:t>:</w:t>
      </w:r>
      <w:r>
        <w:tab/>
      </w:r>
      <w:r w:rsidR="00AA76D5">
        <w:rPr>
          <w:rFonts w:ascii="Arial" w:hAnsi="Arial Unicode MS"/>
          <w:color w:val="808080"/>
          <w:sz w:val="20"/>
          <w:lang w:val="en-US"/>
        </w:rPr>
        <w:t>Ma</w:t>
      </w:r>
      <w:r w:rsidR="007674B4">
        <w:rPr>
          <w:rFonts w:ascii="Arial" w:hAnsi="Arial Unicode MS"/>
          <w:color w:val="808080"/>
          <w:sz w:val="20"/>
          <w:lang w:val="en-US"/>
        </w:rPr>
        <w:t>y</w:t>
      </w:r>
      <w:r w:rsidR="00AA76D5">
        <w:rPr>
          <w:rFonts w:ascii="Arial" w:hAnsi="Arial Unicode MS"/>
          <w:color w:val="808080"/>
          <w:sz w:val="20"/>
          <w:lang w:val="en-US"/>
        </w:rPr>
        <w:t xml:space="preserve"> 202</w:t>
      </w:r>
      <w:r w:rsidR="007674B4">
        <w:rPr>
          <w:rFonts w:ascii="Arial" w:hAnsi="Arial Unicode MS"/>
          <w:color w:val="808080"/>
          <w:sz w:val="20"/>
          <w:lang w:val="en-US"/>
        </w:rPr>
        <w:t>5</w:t>
      </w:r>
      <w:r>
        <w:br/>
      </w:r>
    </w:p>
    <w:p w14:paraId="079DE1A2" w14:textId="77777777" w:rsidR="00DF2F8C" w:rsidRDefault="00DF2F8C">
      <w:pPr>
        <w:keepNext/>
        <w:spacing w:before="120" w:after="60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About FMG</w:t>
      </w:r>
    </w:p>
    <w:p w14:paraId="4EE5C8DC" w14:textId="77777777" w:rsidR="00624EAB" w:rsidRDefault="00624EAB" w:rsidP="00624EAB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Formed by farmers for farmers over a century ago, FMG is New Zealand’s leading rural insurer providing risk advice and insurance solutions for farmers, growers, commercial businesses, the lifestyle sector and domestic clients.</w:t>
      </w:r>
    </w:p>
    <w:p w14:paraId="605784EC" w14:textId="77777777" w:rsidR="00624EAB" w:rsidRDefault="00624EAB" w:rsidP="00624EAB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We’re proudly 100% New Zealand owned and </w:t>
      </w:r>
      <w:proofErr w:type="gramStart"/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operated</w:t>
      </w:r>
      <w:proofErr w:type="gramEnd"/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and our focus is on helping our clients to achieve their goals.  As a mutual organisation, we’re all about giving rural New Zealanders a better deal, and part of this involves reinvesting all profits back into the business to keep premiums low and ensure the future sustainability of the organisation.</w:t>
      </w:r>
    </w:p>
    <w:p w14:paraId="18934C3F" w14:textId="77777777" w:rsidR="00DF2F8C" w:rsidRDefault="00224A7D">
      <w:pPr>
        <w:keepNext/>
        <w:spacing w:before="120" w:after="60"/>
        <w:outlineLvl w:val="2"/>
        <w:rPr>
          <w:rFonts w:ascii="Arial" w:eastAsia="Arial Unicode MS" w:hAnsi="Arial"/>
          <w:b/>
          <w:i/>
          <w:color w:val="333333"/>
          <w:sz w:val="20"/>
          <w:u w:color="000000"/>
        </w:rPr>
      </w:pPr>
      <w:r>
        <w:pict w14:anchorId="02234EE8">
          <v:rect id="_x0000_s1038" style="width:470.2pt;height: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fill o:detectmouseclick="t"/>
            <v:stroke joinstyle="round"/>
            <v:path arrowok="t"/>
            <v:textbox style="mso-column-margin:3pt"/>
          </v:rect>
        </w:pict>
      </w:r>
    </w:p>
    <w:p w14:paraId="65E0BFB0" w14:textId="77777777" w:rsidR="00DF2F8C" w:rsidRDefault="00DF2F8C">
      <w:pPr>
        <w:keepNext/>
        <w:spacing w:before="120" w:after="60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FMG</w:t>
      </w: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’</w:t>
      </w: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s Values</w:t>
      </w:r>
    </w:p>
    <w:p w14:paraId="7A26A29E" w14:textId="65F716E8" w:rsidR="00DF2F8C" w:rsidRDefault="00DF2F8C" w:rsidP="2F4F53C9">
      <w:pPr>
        <w:pStyle w:val="Body1"/>
        <w:tabs>
          <w:tab w:val="left" w:pos="1800"/>
        </w:tabs>
        <w:spacing w:before="120" w:after="120"/>
        <w:jc w:val="both"/>
        <w:rPr>
          <w:rFonts w:ascii="Arial" w:hAnsi="Arial"/>
          <w:sz w:val="20"/>
          <w:lang w:val="en-US"/>
        </w:rPr>
      </w:pPr>
      <w:r w:rsidRPr="2F4F53C9">
        <w:rPr>
          <w:rFonts w:ascii="Arial" w:hAnsi="Arial Unicode MS"/>
          <w:sz w:val="20"/>
          <w:lang w:val="en-US"/>
        </w:rPr>
        <w:t xml:space="preserve">The FMG brand represents promises about what customers can expect from us and each of us is responsible for </w:t>
      </w:r>
      <w:r w:rsidR="00940E71" w:rsidRPr="2F4F53C9">
        <w:rPr>
          <w:rFonts w:ascii="Arial" w:hAnsi="Arial Unicode MS"/>
          <w:sz w:val="20"/>
          <w:lang w:val="en-US"/>
        </w:rPr>
        <w:t>delivering</w:t>
      </w:r>
      <w:r w:rsidRPr="2F4F53C9">
        <w:rPr>
          <w:rFonts w:ascii="Arial" w:hAnsi="Arial Unicode MS"/>
          <w:sz w:val="20"/>
          <w:lang w:val="en-US"/>
        </w:rPr>
        <w:t xml:space="preserve"> these promises.  Living our company values means we deliver the best brand experience for our customers.  Our company values are:</w:t>
      </w:r>
    </w:p>
    <w:tbl>
      <w:tblPr>
        <w:tblW w:w="96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10"/>
        <w:gridCol w:w="4810"/>
      </w:tblGrid>
      <w:tr w:rsidR="00940E71" w14:paraId="70AF334D" w14:textId="77777777" w:rsidTr="00940E71">
        <w:trPr>
          <w:cantSplit/>
          <w:trHeight w:val="320"/>
        </w:trPr>
        <w:tc>
          <w:tcPr>
            <w:tcW w:w="48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3985E1" w14:textId="44A04C65" w:rsidR="00940E71" w:rsidRDefault="00940E71" w:rsidP="00940E71">
            <w:pPr>
              <w:pStyle w:val="Body1"/>
              <w:tabs>
                <w:tab w:val="left" w:pos="720"/>
                <w:tab w:val="left" w:pos="1800"/>
              </w:tabs>
              <w:rPr>
                <w:rFonts w:ascii="Arial" w:hAnsi="Arial Unicode MS"/>
                <w:color w:val="333333"/>
                <w:sz w:val="20"/>
                <w:lang w:val="en-US"/>
              </w:rPr>
            </w:pPr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Do what's right - 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Whāia</w:t>
            </w:r>
            <w:proofErr w:type="spellEnd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 xml:space="preserve"> 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te</w:t>
            </w:r>
            <w:proofErr w:type="spellEnd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 xml:space="preserve"> 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ara</w:t>
            </w:r>
            <w:proofErr w:type="spellEnd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 xml:space="preserve"> tika</w:t>
            </w:r>
          </w:p>
        </w:tc>
        <w:tc>
          <w:tcPr>
            <w:tcW w:w="48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D1D398" w14:textId="091E916B" w:rsidR="00940E71" w:rsidRDefault="00940E71" w:rsidP="00940E71">
            <w:pPr>
              <w:pStyle w:val="Body1"/>
              <w:tabs>
                <w:tab w:val="left" w:pos="720"/>
                <w:tab w:val="left" w:pos="1800"/>
              </w:tabs>
              <w:outlineLvl w:val="9"/>
              <w:rPr>
                <w:rFonts w:ascii="Arial" w:hAnsi="Arial Unicode MS"/>
                <w:color w:val="333333"/>
                <w:sz w:val="20"/>
              </w:rPr>
            </w:pPr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Make it happen - 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Whakatutukitia</w:t>
            </w:r>
            <w:proofErr w:type="spellEnd"/>
          </w:p>
        </w:tc>
      </w:tr>
      <w:tr w:rsidR="00940E71" w14:paraId="00B2739A" w14:textId="77777777" w:rsidTr="00940E71">
        <w:trPr>
          <w:cantSplit/>
          <w:trHeight w:val="320"/>
        </w:trPr>
        <w:tc>
          <w:tcPr>
            <w:tcW w:w="48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4FFCF3" w14:textId="22F21C53" w:rsidR="00940E71" w:rsidRDefault="00940E71" w:rsidP="00940E71">
            <w:pPr>
              <w:pStyle w:val="Body1"/>
              <w:tabs>
                <w:tab w:val="left" w:pos="720"/>
                <w:tab w:val="left" w:pos="1800"/>
              </w:tabs>
              <w:rPr>
                <w:rFonts w:ascii="Arial" w:hAnsi="Arial Unicode MS"/>
                <w:color w:val="333333"/>
                <w:sz w:val="20"/>
                <w:lang w:val="en-US"/>
              </w:rPr>
            </w:pPr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 xml:space="preserve">We're in it together - Ko 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tātau</w:t>
            </w:r>
            <w:proofErr w:type="spellEnd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 xml:space="preserve"> 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tātau</w:t>
            </w:r>
            <w:proofErr w:type="spellEnd"/>
          </w:p>
        </w:tc>
        <w:tc>
          <w:tcPr>
            <w:tcW w:w="48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A7A002" w14:textId="42001C5E" w:rsidR="00940E71" w:rsidRDefault="00940E71" w:rsidP="00940E71">
            <w:pPr>
              <w:pStyle w:val="Body1"/>
              <w:tabs>
                <w:tab w:val="left" w:pos="720"/>
                <w:tab w:val="left" w:pos="1800"/>
              </w:tabs>
              <w:outlineLvl w:val="9"/>
              <w:rPr>
                <w:rFonts w:ascii="Arial" w:hAnsi="Arial Unicode MS"/>
                <w:color w:val="333333"/>
                <w:sz w:val="20"/>
              </w:rPr>
            </w:pPr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Proud of who we are - 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Whakahīhī</w:t>
            </w:r>
            <w:proofErr w:type="spellEnd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 xml:space="preserve"> i </w:t>
            </w:r>
            <w:proofErr w:type="spellStart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>te</w:t>
            </w:r>
            <w:proofErr w:type="spellEnd"/>
            <w:r w:rsidRPr="000C017E">
              <w:rPr>
                <w:rFonts w:ascii="Arial" w:hAnsi="Arial" w:cs="Arial"/>
                <w:b/>
                <w:bCs/>
                <w:color w:val="323130"/>
                <w:sz w:val="20"/>
                <w:shd w:val="clear" w:color="auto" w:fill="FFFFFF"/>
              </w:rPr>
              <w:t xml:space="preserve"> whakapapa</w:t>
            </w:r>
          </w:p>
        </w:tc>
      </w:tr>
    </w:tbl>
    <w:p w14:paraId="59098C9F" w14:textId="77777777" w:rsidR="00DF2F8C" w:rsidRDefault="00224A7D">
      <w:pPr>
        <w:keepNext/>
        <w:spacing w:before="120" w:after="60"/>
        <w:outlineLvl w:val="2"/>
        <w:rPr>
          <w:rFonts w:ascii="Arial" w:eastAsia="Arial Unicode MS" w:hAnsi="Arial"/>
          <w:b/>
          <w:color w:val="000000"/>
          <w:sz w:val="20"/>
          <w:u w:color="000000"/>
        </w:rPr>
      </w:pPr>
      <w:r>
        <w:pict w14:anchorId="75C26FC5">
          <v:rect id="_x0000_s1037" style="width:470.2pt;height: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fill o:detectmouseclick="t"/>
            <v:stroke joinstyle="round"/>
            <v:path arrowok="t"/>
            <v:textbox style="mso-column-margin:3pt"/>
          </v:rect>
        </w:pict>
      </w:r>
    </w:p>
    <w:p w14:paraId="5E649A02" w14:textId="77777777" w:rsidR="00DF2F8C" w:rsidRDefault="00DF2F8C">
      <w:pPr>
        <w:keepNext/>
        <w:spacing w:before="120" w:after="60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Work Environment</w:t>
      </w:r>
    </w:p>
    <w:p w14:paraId="547539C2" w14:textId="77777777" w:rsidR="005053DD" w:rsidRPr="00064402" w:rsidRDefault="005053DD" w:rsidP="005053DD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622596F5">
        <w:rPr>
          <w:rFonts w:ascii="Arial" w:hAnsi="Arial" w:cs="Arial"/>
          <w:sz w:val="20"/>
          <w:szCs w:val="20"/>
        </w:rPr>
        <w:t>We strive to provide an environment that promotes and fosters achievement. We place importance on career development and training to give our people the tools they need to succeed.</w:t>
      </w:r>
    </w:p>
    <w:p w14:paraId="125EDA8C" w14:textId="77777777" w:rsidR="005053DD" w:rsidRPr="00064402" w:rsidRDefault="005053DD" w:rsidP="005053DD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622596F5">
        <w:rPr>
          <w:rFonts w:ascii="Arial" w:hAnsi="Arial" w:cs="Arial"/>
          <w:sz w:val="20"/>
          <w:szCs w:val="20"/>
        </w:rPr>
        <w:t>FMG’s Head Office is</w:t>
      </w:r>
      <w:r w:rsidRPr="52EDFFCD">
        <w:rPr>
          <w:rFonts w:ascii="Arial" w:hAnsi="Arial" w:cs="Arial"/>
          <w:sz w:val="20"/>
          <w:szCs w:val="20"/>
        </w:rPr>
        <w:t xml:space="preserve"> in</w:t>
      </w:r>
      <w:r w:rsidRPr="622596F5">
        <w:rPr>
          <w:rFonts w:ascii="Arial" w:hAnsi="Arial" w:cs="Arial"/>
          <w:sz w:val="20"/>
          <w:szCs w:val="20"/>
        </w:rPr>
        <w:t xml:space="preserve"> Wellington and accommodates FMG’s Executive Leadership Team (ELT) and other teams including Risk, Client Strategy, People &amp; Culture, Communications, Financial Management, Product &amp; Pricing and Underwriting, Reinsurance and Business Information </w:t>
      </w:r>
      <w:r>
        <w:rPr>
          <w:rFonts w:ascii="Arial" w:hAnsi="Arial" w:cs="Arial"/>
          <w:sz w:val="20"/>
          <w:szCs w:val="20"/>
        </w:rPr>
        <w:t>Service</w:t>
      </w:r>
      <w:r w:rsidRPr="622596F5">
        <w:rPr>
          <w:rFonts w:ascii="Arial" w:hAnsi="Arial" w:cs="Arial"/>
          <w:sz w:val="20"/>
          <w:szCs w:val="20"/>
        </w:rPr>
        <w:t xml:space="preserve">s. </w:t>
      </w:r>
    </w:p>
    <w:p w14:paraId="3839C842" w14:textId="794C0CC3" w:rsidR="005275C9" w:rsidRPr="005053DD" w:rsidRDefault="005053DD" w:rsidP="005053DD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GB"/>
        </w:rPr>
      </w:pPr>
      <w:r w:rsidRPr="622596F5">
        <w:rPr>
          <w:rFonts w:ascii="Arial" w:hAnsi="Arial" w:cs="Arial"/>
          <w:sz w:val="20"/>
          <w:szCs w:val="20"/>
        </w:rPr>
        <w:t xml:space="preserve">FMG’s largest regional office is </w:t>
      </w:r>
      <w:r w:rsidRPr="4DD309B2">
        <w:rPr>
          <w:rFonts w:ascii="Arial" w:hAnsi="Arial" w:cs="Arial"/>
          <w:sz w:val="20"/>
          <w:szCs w:val="20"/>
        </w:rPr>
        <w:t>in</w:t>
      </w:r>
      <w:r w:rsidRPr="622596F5">
        <w:rPr>
          <w:rFonts w:ascii="Arial" w:hAnsi="Arial" w:cs="Arial"/>
          <w:sz w:val="20"/>
          <w:szCs w:val="20"/>
        </w:rPr>
        <w:t xml:space="preserve"> Palmerston North accommodating our National Sales &amp; Advice Centre, </w:t>
      </w:r>
      <w:r>
        <w:rPr>
          <w:rFonts w:ascii="Arial" w:hAnsi="Arial" w:cs="Arial"/>
          <w:sz w:val="20"/>
          <w:szCs w:val="20"/>
        </w:rPr>
        <w:t>Business Information Services</w:t>
      </w:r>
      <w:r w:rsidRPr="622596F5">
        <w:rPr>
          <w:rFonts w:ascii="Arial" w:hAnsi="Arial" w:cs="Arial"/>
          <w:sz w:val="20"/>
          <w:szCs w:val="20"/>
        </w:rPr>
        <w:t>, Claims, Operations and Payments functions.  In addition to the offices in Wellington, Palmerston North and Christchurch FMG has offices in 28 regional locations throughout New Zealand.</w:t>
      </w:r>
      <w:r w:rsidR="005275C9">
        <w:rPr>
          <w:rFonts w:ascii="Arial" w:hAnsi="Arial Unicode MS"/>
          <w:b/>
          <w:i/>
          <w:color w:val="00703C"/>
          <w:sz w:val="28"/>
        </w:rPr>
        <w:br/>
      </w:r>
      <w:r w:rsidR="00224A7D">
        <w:pict w14:anchorId="1C4A2B7E">
          <v:rect id="_x0000_s1036" style="width:470.2pt;height: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fill o:detectmouseclick="t"/>
            <v:stroke joinstyle="round"/>
            <v:path arrowok="t"/>
            <v:textbox style="mso-column-margin:3pt"/>
          </v:rect>
        </w:pict>
      </w:r>
    </w:p>
    <w:p w14:paraId="1BC4648B" w14:textId="77777777" w:rsidR="00DF2F8C" w:rsidRPr="005275C9" w:rsidRDefault="00DF2F8C">
      <w:pPr>
        <w:keepNext/>
        <w:spacing w:before="120" w:after="60"/>
        <w:outlineLvl w:val="2"/>
        <w:rPr>
          <w:rFonts w:ascii="Arial" w:eastAsia="Arial Unicode MS" w:hAnsi="Arial"/>
          <w:b/>
          <w:color w:val="000000"/>
          <w:sz w:val="20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Purpose of the role</w:t>
      </w:r>
    </w:p>
    <w:p w14:paraId="5B75C2D4" w14:textId="28226F9C" w:rsidR="003F58F7" w:rsidRDefault="003F58F7" w:rsidP="003F58F7">
      <w:pPr>
        <w:pStyle w:val="Body1"/>
        <w:tabs>
          <w:tab w:val="left" w:pos="1800"/>
        </w:tabs>
        <w:spacing w:before="120" w:after="120"/>
        <w:jc w:val="both"/>
        <w:rPr>
          <w:rFonts w:ascii="Arial" w:hAnsi="Arial Unicode MS"/>
          <w:sz w:val="20"/>
          <w:lang w:val="en-US"/>
        </w:rPr>
      </w:pPr>
      <w:r>
        <w:rPr>
          <w:rFonts w:ascii="Arial" w:hAnsi="Arial Unicode MS"/>
          <w:sz w:val="20"/>
          <w:lang w:val="en-US"/>
        </w:rPr>
        <w:t xml:space="preserve">This role will lead and support the </w:t>
      </w:r>
      <w:r w:rsidR="00121BA1">
        <w:rPr>
          <w:rFonts w:ascii="Arial" w:hAnsi="Arial Unicode MS"/>
          <w:sz w:val="20"/>
          <w:lang w:val="en-US"/>
        </w:rPr>
        <w:t xml:space="preserve">management and </w:t>
      </w:r>
      <w:r>
        <w:rPr>
          <w:rFonts w:ascii="Arial" w:hAnsi="Arial Unicode MS"/>
          <w:sz w:val="20"/>
          <w:lang w:val="en-US"/>
        </w:rPr>
        <w:t xml:space="preserve">development </w:t>
      </w:r>
      <w:r w:rsidR="00121BA1">
        <w:rPr>
          <w:rFonts w:ascii="Arial" w:hAnsi="Arial Unicode MS"/>
          <w:sz w:val="20"/>
          <w:lang w:val="en-US"/>
        </w:rPr>
        <w:t>o</w:t>
      </w:r>
      <w:r>
        <w:rPr>
          <w:rFonts w:ascii="Arial" w:hAnsi="Arial Unicode MS"/>
          <w:sz w:val="20"/>
          <w:lang w:val="en-US"/>
        </w:rPr>
        <w:t>f internal and external product information as required.</w:t>
      </w:r>
      <w:r w:rsidR="001F2614">
        <w:rPr>
          <w:rFonts w:ascii="Arial" w:hAnsi="Arial Unicode MS"/>
          <w:sz w:val="20"/>
          <w:lang w:val="en-US"/>
        </w:rPr>
        <w:t xml:space="preserve"> This </w:t>
      </w:r>
      <w:r w:rsidR="003B7ED5">
        <w:rPr>
          <w:rFonts w:ascii="Arial" w:hAnsi="Arial Unicode MS"/>
          <w:sz w:val="20"/>
          <w:lang w:val="en-US"/>
        </w:rPr>
        <w:t>includes the</w:t>
      </w:r>
      <w:r w:rsidR="004A2788">
        <w:rPr>
          <w:rFonts w:ascii="Arial" w:hAnsi="Arial Unicode MS"/>
          <w:sz w:val="20"/>
          <w:lang w:val="en-US"/>
        </w:rPr>
        <w:t xml:space="preserve"> analysis of FMG</w:t>
      </w:r>
      <w:r w:rsidR="004A2788">
        <w:rPr>
          <w:rFonts w:ascii="Arial" w:hAnsi="Arial Unicode MS"/>
          <w:sz w:val="20"/>
          <w:lang w:val="en-US"/>
        </w:rPr>
        <w:t>’</w:t>
      </w:r>
      <w:r w:rsidR="004A2788">
        <w:rPr>
          <w:rFonts w:ascii="Arial" w:hAnsi="Arial Unicode MS"/>
          <w:sz w:val="20"/>
          <w:lang w:val="en-US"/>
        </w:rPr>
        <w:t>s product offerings</w:t>
      </w:r>
      <w:r w:rsidR="00132346">
        <w:rPr>
          <w:rFonts w:ascii="Arial" w:hAnsi="Arial Unicode MS"/>
          <w:sz w:val="20"/>
          <w:lang w:val="en-US"/>
        </w:rPr>
        <w:t xml:space="preserve"> against competitor</w:t>
      </w:r>
      <w:r w:rsidR="00D91EC9">
        <w:rPr>
          <w:rFonts w:ascii="Arial" w:hAnsi="Arial Unicode MS"/>
          <w:sz w:val="20"/>
          <w:lang w:val="en-US"/>
        </w:rPr>
        <w:t xml:space="preserve"> </w:t>
      </w:r>
      <w:r w:rsidR="00F52A67">
        <w:rPr>
          <w:rFonts w:ascii="Arial" w:hAnsi="Arial Unicode MS"/>
          <w:sz w:val="20"/>
          <w:lang w:val="en-US"/>
        </w:rPr>
        <w:t>offerings and</w:t>
      </w:r>
      <w:r w:rsidR="00D91EC9">
        <w:rPr>
          <w:rFonts w:ascii="Arial" w:hAnsi="Arial Unicode MS"/>
          <w:sz w:val="20"/>
          <w:lang w:val="en-US"/>
        </w:rPr>
        <w:t xml:space="preserve"> communicating the findings to internal stakeholders.</w:t>
      </w:r>
      <w:r w:rsidR="003B7ED5">
        <w:rPr>
          <w:rFonts w:ascii="Arial" w:hAnsi="Arial Unicode MS"/>
          <w:sz w:val="20"/>
          <w:lang w:val="en-US"/>
        </w:rPr>
        <w:t xml:space="preserve"> </w:t>
      </w:r>
    </w:p>
    <w:p w14:paraId="4FC02D3C" w14:textId="77777777" w:rsidR="003F58F7" w:rsidRDefault="003F58F7" w:rsidP="2F4F53C9">
      <w:pPr>
        <w:pStyle w:val="Body1"/>
        <w:tabs>
          <w:tab w:val="left" w:pos="1800"/>
        </w:tabs>
        <w:spacing w:before="120" w:after="120"/>
        <w:jc w:val="both"/>
        <w:rPr>
          <w:rFonts w:ascii="Arial" w:hAnsi="Arial Unicode MS"/>
          <w:sz w:val="20"/>
          <w:lang w:val="en-US"/>
        </w:rPr>
      </w:pPr>
      <w:r w:rsidRPr="2F4F53C9">
        <w:rPr>
          <w:rFonts w:ascii="Arial" w:hAnsi="Arial Unicode MS"/>
          <w:sz w:val="20"/>
          <w:lang w:val="en-US"/>
        </w:rPr>
        <w:t xml:space="preserve">With growing experience and judgement, this role will </w:t>
      </w:r>
      <w:proofErr w:type="gramStart"/>
      <w:r w:rsidRPr="2F4F53C9">
        <w:rPr>
          <w:rFonts w:ascii="Arial" w:hAnsi="Arial Unicode MS"/>
          <w:sz w:val="20"/>
          <w:lang w:val="en-US"/>
        </w:rPr>
        <w:t>lead</w:t>
      </w:r>
      <w:proofErr w:type="gramEnd"/>
      <w:r w:rsidRPr="2F4F53C9">
        <w:rPr>
          <w:rFonts w:ascii="Arial" w:hAnsi="Arial Unicode MS"/>
          <w:sz w:val="20"/>
          <w:lang w:val="en-US"/>
        </w:rPr>
        <w:t xml:space="preserve"> some product reviews and projects and support specific aspects of the product development process.</w:t>
      </w:r>
    </w:p>
    <w:p w14:paraId="1A94380E" w14:textId="77777777" w:rsidR="00DF2F8C" w:rsidRDefault="00DB37FA">
      <w:pPr>
        <w:pStyle w:val="Body1"/>
        <w:tabs>
          <w:tab w:val="left" w:pos="1800"/>
        </w:tabs>
        <w:spacing w:before="120" w:after="120"/>
        <w:jc w:val="both"/>
        <w:rPr>
          <w:rFonts w:ascii="Arial" w:hAnsi="Arial"/>
          <w:sz w:val="20"/>
        </w:rPr>
      </w:pPr>
      <w:r>
        <w:rPr>
          <w:rFonts w:ascii="Arial" w:hAnsi="Arial Unicode MS"/>
          <w:b/>
          <w:i/>
          <w:color w:val="00703C"/>
          <w:sz w:val="28"/>
        </w:rPr>
        <w:lastRenderedPageBreak/>
        <w:t>Key Responsibilities</w:t>
      </w:r>
      <w:r>
        <w:rPr>
          <w:rFonts w:ascii="Arial" w:hAnsi="Arial"/>
          <w:sz w:val="20"/>
        </w:rPr>
        <w:t xml:space="preserve"> </w:t>
      </w:r>
    </w:p>
    <w:tbl>
      <w:tblPr>
        <w:tblW w:w="9756" w:type="dxa"/>
        <w:tblInd w:w="-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8"/>
        <w:gridCol w:w="2471"/>
        <w:gridCol w:w="108"/>
        <w:gridCol w:w="6961"/>
        <w:gridCol w:w="108"/>
      </w:tblGrid>
      <w:tr w:rsidR="00DF2F8C" w14:paraId="21ED8ADC" w14:textId="77777777" w:rsidTr="003E52F5">
        <w:trPr>
          <w:gridBefore w:val="1"/>
          <w:wBefore w:w="108" w:type="dxa"/>
          <w:cantSplit/>
          <w:trHeight w:val="350"/>
          <w:tblHeader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374215" w14:textId="77777777" w:rsidR="00DF2F8C" w:rsidRDefault="00DF2F8C">
            <w:pPr>
              <w:pStyle w:val="Body1"/>
              <w:keepNext/>
              <w:tabs>
                <w:tab w:val="left" w:pos="1800"/>
              </w:tabs>
              <w:rPr>
                <w:rFonts w:ascii="Arial" w:hAnsi="Arial Unicode MS"/>
                <w:color w:val="FFFFFF"/>
                <w:sz w:val="22"/>
              </w:rPr>
            </w:pPr>
            <w:r>
              <w:rPr>
                <w:rFonts w:ascii="Arial" w:hAnsi="Arial Unicode MS"/>
                <w:color w:val="FFFFFF"/>
                <w:sz w:val="22"/>
              </w:rPr>
              <w:t>Area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EF0708" w14:textId="77777777" w:rsidR="00DF2F8C" w:rsidRDefault="00DF2F8C">
            <w:pPr>
              <w:pStyle w:val="Body1"/>
              <w:keepNext/>
              <w:tabs>
                <w:tab w:val="left" w:pos="1800"/>
              </w:tabs>
              <w:rPr>
                <w:rFonts w:ascii="Arial" w:hAnsi="Arial Unicode MS"/>
                <w:color w:val="FFFFFF"/>
                <w:sz w:val="22"/>
              </w:rPr>
            </w:pPr>
            <w:r>
              <w:rPr>
                <w:rFonts w:ascii="Arial" w:hAnsi="Arial Unicode MS"/>
                <w:color w:val="FFFFFF"/>
                <w:sz w:val="22"/>
              </w:rPr>
              <w:t>Responsibilities</w:t>
            </w:r>
          </w:p>
        </w:tc>
      </w:tr>
      <w:tr w:rsidR="00DF2F8C" w14:paraId="1BA34A8A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F4E24E" w14:textId="77777777" w:rsidR="00DF2F8C" w:rsidRDefault="00EB21AE" w:rsidP="00EB3334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>
              <w:rPr>
                <w:rFonts w:ascii="Arial" w:hAnsi="Arial Unicode MS"/>
                <w:color w:val="00703C"/>
                <w:sz w:val="20"/>
              </w:rPr>
              <w:t>Pr</w:t>
            </w:r>
            <w:r w:rsidR="00EB3334">
              <w:rPr>
                <w:rFonts w:ascii="Arial" w:hAnsi="Arial Unicode MS"/>
                <w:color w:val="00703C"/>
                <w:sz w:val="20"/>
              </w:rPr>
              <w:t>oduct</w:t>
            </w:r>
            <w:r>
              <w:rPr>
                <w:rFonts w:ascii="Arial" w:hAnsi="Arial Unicode MS"/>
                <w:color w:val="00703C"/>
                <w:sz w:val="20"/>
              </w:rPr>
              <w:t xml:space="preserve"> </w:t>
            </w:r>
            <w:r w:rsidR="00DF2F8C">
              <w:rPr>
                <w:rFonts w:ascii="Arial" w:hAnsi="Arial Unicode MS"/>
                <w:color w:val="00703C"/>
                <w:sz w:val="20"/>
              </w:rPr>
              <w:t>Analysis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9A8FA5" w14:textId="77777777" w:rsidR="0027317A" w:rsidRPr="00EB3334" w:rsidRDefault="0027317A" w:rsidP="0027317A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Actively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monitors,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 gathers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, s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tores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and communicates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121BA1">
              <w:rPr>
                <w:rFonts w:ascii="Arial" w:hAnsi="Arial" w:cs="Arial"/>
                <w:sz w:val="20"/>
                <w:szCs w:val="20"/>
                <w:lang w:val="en-NZ"/>
              </w:rPr>
              <w:t xml:space="preserve">insurance 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market and competitor product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i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nformation.</w:t>
            </w:r>
          </w:p>
          <w:p w14:paraId="6D858774" w14:textId="77777777" w:rsidR="00755A64" w:rsidRPr="00EB3334" w:rsidRDefault="00755A6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Analyses and implements product enhancements and new product development as required.</w:t>
            </w:r>
          </w:p>
          <w:p w14:paraId="36AA572A" w14:textId="77777777" w:rsidR="00755A64" w:rsidRPr="00EB3334" w:rsidRDefault="00755A6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Analyses product, market, sales</w:t>
            </w:r>
            <w:r w:rsidR="00121BA1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claims </w:t>
            </w:r>
            <w:r w:rsidR="00121BA1">
              <w:rPr>
                <w:rFonts w:ascii="Arial" w:hAnsi="Arial" w:cs="Arial"/>
                <w:sz w:val="20"/>
                <w:szCs w:val="20"/>
                <w:lang w:val="en-NZ"/>
              </w:rPr>
              <w:t xml:space="preserve">and other 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information as an input to the product development and improvement process.  </w:t>
            </w:r>
          </w:p>
          <w:p w14:paraId="3FDEC0FF" w14:textId="77777777" w:rsidR="00755A64" w:rsidRPr="00EB3334" w:rsidRDefault="00755A6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Monitors product performance against agreed </w:t>
            </w:r>
            <w:r w:rsidR="0003111C">
              <w:rPr>
                <w:rFonts w:ascii="Arial" w:hAnsi="Arial" w:cs="Arial"/>
                <w:sz w:val="20"/>
                <w:szCs w:val="20"/>
                <w:lang w:val="en-NZ"/>
              </w:rPr>
              <w:t xml:space="preserve">performance 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targets</w:t>
            </w:r>
            <w:r w:rsidR="0003111C">
              <w:rPr>
                <w:rFonts w:ascii="Arial" w:hAnsi="Arial" w:cs="Arial"/>
                <w:sz w:val="20"/>
                <w:szCs w:val="20"/>
                <w:lang w:val="en-NZ"/>
              </w:rPr>
              <w:t xml:space="preserve"> (including product metrics, claims and sales)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.  Investigates causes of any under performance against those targets.</w:t>
            </w:r>
          </w:p>
          <w:p w14:paraId="5F9ECF33" w14:textId="77777777" w:rsidR="00755A64" w:rsidRPr="00EB3334" w:rsidRDefault="00755A6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Is proactive in putting forward ideas that will contribute to ensuring that FMG products remain innovate and meet market demand and emerging risks.</w:t>
            </w:r>
          </w:p>
          <w:p w14:paraId="6A7FCC30" w14:textId="77777777" w:rsidR="00755A64" w:rsidRPr="00EB3334" w:rsidRDefault="00755A6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Examines the impact of product decisions on the client base.</w:t>
            </w:r>
          </w:p>
          <w:p w14:paraId="43C94686" w14:textId="77777777" w:rsidR="00A4355E" w:rsidRPr="00A4355E" w:rsidRDefault="00755A6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 Unicode MS"/>
                <w:sz w:val="20"/>
              </w:rPr>
            </w:pP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>Analys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e</w:t>
            </w:r>
            <w:r w:rsidRP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 client databases to identify trends and opportunities in new business, retention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, and needs me</w:t>
            </w:r>
            <w:r w:rsidRPr="00A4355E">
              <w:rPr>
                <w:rFonts w:ascii="Arial" w:hAnsi="Arial" w:cs="Arial"/>
                <w:sz w:val="20"/>
                <w:szCs w:val="20"/>
                <w:lang w:val="en-NZ"/>
              </w:rPr>
              <w:t>t.</w:t>
            </w:r>
          </w:p>
        </w:tc>
      </w:tr>
      <w:tr w:rsidR="00EB3334" w14:paraId="7F4271B8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6F4B06" w14:textId="77777777" w:rsidR="00EB3334" w:rsidRDefault="00EB3334" w:rsidP="00660583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>
              <w:rPr>
                <w:rFonts w:ascii="Arial" w:hAnsi="Arial Unicode MS"/>
                <w:color w:val="00703C"/>
                <w:sz w:val="20"/>
              </w:rPr>
              <w:t>Product Support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9E1C8A" w14:textId="77777777" w:rsidR="00EB3334" w:rsidRDefault="00BF7B9E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Support</w:t>
            </w:r>
            <w:r w:rsidR="00A4355E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the r</w:t>
            </w:r>
            <w:r w:rsidR="00EB3334" w:rsidRPr="00C05193">
              <w:rPr>
                <w:rFonts w:ascii="Arial" w:hAnsi="Arial" w:cs="Arial"/>
                <w:sz w:val="20"/>
                <w:szCs w:val="20"/>
                <w:lang w:val="en-NZ"/>
              </w:rPr>
              <w:t xml:space="preserve">eview and update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of </w:t>
            </w:r>
            <w:r w:rsidR="00EB3334" w:rsidRPr="00C05193">
              <w:rPr>
                <w:rFonts w:ascii="Arial" w:hAnsi="Arial" w:cs="Arial"/>
                <w:sz w:val="20"/>
                <w:szCs w:val="20"/>
                <w:lang w:val="en-NZ"/>
              </w:rPr>
              <w:t>internal and external produc</w:t>
            </w:r>
            <w:r w:rsid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t information including </w:t>
            </w:r>
            <w:r w:rsidR="0027317A">
              <w:rPr>
                <w:rFonts w:ascii="Arial" w:hAnsi="Arial" w:cs="Arial"/>
                <w:sz w:val="20"/>
                <w:szCs w:val="20"/>
                <w:lang w:val="en-NZ"/>
              </w:rPr>
              <w:t xml:space="preserve">resources such as </w:t>
            </w:r>
            <w:r w:rsidR="00EB3334">
              <w:rPr>
                <w:rFonts w:ascii="Arial" w:hAnsi="Arial" w:cs="Arial"/>
                <w:sz w:val="20"/>
                <w:szCs w:val="20"/>
                <w:lang w:val="en-NZ"/>
              </w:rPr>
              <w:t xml:space="preserve">Insite, </w:t>
            </w:r>
            <w:r w:rsidR="00EB3334" w:rsidRPr="00C05193">
              <w:rPr>
                <w:rFonts w:ascii="Arial" w:hAnsi="Arial" w:cs="Arial"/>
                <w:sz w:val="20"/>
                <w:szCs w:val="20"/>
                <w:lang w:val="en-NZ"/>
              </w:rPr>
              <w:t>Marketing Collateral</w:t>
            </w:r>
            <w:r w:rsidR="0027317A">
              <w:rPr>
                <w:rFonts w:ascii="Arial" w:hAnsi="Arial" w:cs="Arial"/>
                <w:sz w:val="20"/>
                <w:szCs w:val="20"/>
                <w:lang w:val="en-NZ"/>
              </w:rPr>
              <w:t>, Product Summaries</w:t>
            </w:r>
            <w:r w:rsidR="00121BA1">
              <w:rPr>
                <w:rFonts w:ascii="Arial" w:hAnsi="Arial" w:cs="Arial"/>
                <w:sz w:val="20"/>
                <w:szCs w:val="20"/>
                <w:lang w:val="en-NZ"/>
              </w:rPr>
              <w:t>, Key Feature Documents</w:t>
            </w:r>
            <w:r w:rsidR="00EB3334" w:rsidRPr="00C05193">
              <w:rPr>
                <w:rFonts w:ascii="Arial" w:hAnsi="Arial" w:cs="Arial"/>
                <w:sz w:val="20"/>
                <w:szCs w:val="20"/>
                <w:lang w:val="en-NZ"/>
              </w:rPr>
              <w:t xml:space="preserve"> and the FMG</w:t>
            </w:r>
            <w:r w:rsidR="00121BA1">
              <w:rPr>
                <w:rFonts w:ascii="Arial" w:hAnsi="Arial" w:cs="Arial"/>
                <w:sz w:val="20"/>
                <w:szCs w:val="20"/>
                <w:lang w:val="en-NZ"/>
              </w:rPr>
              <w:t xml:space="preserve"> external</w:t>
            </w:r>
            <w:r w:rsidR="00EB3334" w:rsidRPr="00C05193">
              <w:rPr>
                <w:rFonts w:ascii="Arial" w:hAnsi="Arial" w:cs="Arial"/>
                <w:sz w:val="20"/>
                <w:szCs w:val="20"/>
                <w:lang w:val="en-NZ"/>
              </w:rPr>
              <w:t xml:space="preserve"> website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  <w:p w14:paraId="66B9C188" w14:textId="77777777" w:rsidR="00EB3334" w:rsidRDefault="00EB333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 Unicode MS"/>
                <w:sz w:val="20"/>
              </w:rPr>
            </w:pPr>
            <w:r w:rsidRPr="00C05193">
              <w:rPr>
                <w:rFonts w:ascii="Arial" w:hAnsi="Arial" w:cs="Arial"/>
                <w:sz w:val="20"/>
                <w:szCs w:val="20"/>
                <w:lang w:val="en-NZ"/>
              </w:rPr>
              <w:t>Investigates employee and client product queries as required.</w:t>
            </w:r>
          </w:p>
        </w:tc>
      </w:tr>
      <w:tr w:rsidR="00EB3334" w14:paraId="0ED167ED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118E97" w14:textId="77777777" w:rsidR="00EB3334" w:rsidRDefault="00EB3334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>
              <w:rPr>
                <w:rFonts w:ascii="Arial" w:hAnsi="Arial Unicode MS"/>
                <w:color w:val="00703C"/>
                <w:sz w:val="20"/>
              </w:rPr>
              <w:t>Team Membership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97FC50" w14:textId="412892C3" w:rsidR="00BF7B9E" w:rsidRDefault="00BF7B9E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small-medium initiatives on behalf of </w:t>
            </w:r>
            <w:r w:rsidR="008343A2">
              <w:rPr>
                <w:rFonts w:ascii="Arial" w:hAnsi="Arial" w:cs="Arial"/>
                <w:sz w:val="20"/>
                <w:szCs w:val="20"/>
              </w:rPr>
              <w:t>Sen</w:t>
            </w:r>
            <w:r w:rsidR="00E0134C">
              <w:rPr>
                <w:rFonts w:ascii="Arial" w:hAnsi="Arial" w:cs="Arial"/>
                <w:sz w:val="20"/>
                <w:szCs w:val="20"/>
              </w:rPr>
              <w:t xml:space="preserve">ior Product Manager or </w:t>
            </w:r>
            <w:r>
              <w:rPr>
                <w:rFonts w:ascii="Arial" w:hAnsi="Arial" w:cs="Arial"/>
                <w:sz w:val="20"/>
                <w:szCs w:val="20"/>
              </w:rPr>
              <w:t>Head of Product</w:t>
            </w:r>
          </w:p>
          <w:p w14:paraId="38B77183" w14:textId="77777777" w:rsidR="00BF7B9E" w:rsidRPr="00D80491" w:rsidRDefault="00BF7B9E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Positively and proactively supports colleagues and other stakeholders. </w:t>
            </w:r>
          </w:p>
          <w:p w14:paraId="708A905E" w14:textId="77777777" w:rsidR="00EB3334" w:rsidRDefault="00EB333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 Unicode MS"/>
                <w:sz w:val="20"/>
              </w:rPr>
            </w:pPr>
            <w:r w:rsidRPr="0040160E">
              <w:rPr>
                <w:rFonts w:ascii="Arial" w:hAnsi="Arial" w:cs="Arial"/>
                <w:sz w:val="20"/>
                <w:szCs w:val="20"/>
              </w:rPr>
              <w:t>Shares</w:t>
            </w:r>
            <w:r w:rsidRPr="00C56B26">
              <w:rPr>
                <w:rFonts w:ascii="Arial" w:hAnsi="Arial" w:cs="Arial"/>
                <w:sz w:val="20"/>
                <w:szCs w:val="20"/>
                <w:lang w:val="en-NZ"/>
              </w:rPr>
              <w:t xml:space="preserve"> information and resources and provides feedback in a positive and collaborative manner.</w:t>
            </w:r>
          </w:p>
        </w:tc>
      </w:tr>
      <w:tr w:rsidR="00EB3334" w14:paraId="11AB1F9F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8CB9A8" w14:textId="77777777" w:rsidR="00EB3334" w:rsidRPr="00920E6A" w:rsidRDefault="00EB3334" w:rsidP="009321C3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920E6A">
              <w:rPr>
                <w:rFonts w:ascii="Arial" w:hAnsi="Arial" w:cs="Arial"/>
                <w:color w:val="00703C"/>
                <w:sz w:val="20"/>
                <w:szCs w:val="20"/>
              </w:rPr>
              <w:t>Process Improvement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B0B3E" w14:textId="77777777" w:rsidR="00EB3334" w:rsidRPr="00BF7B9E" w:rsidRDefault="00BF7B9E" w:rsidP="0040160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  <w:tab w:val="num" w:pos="438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articulate required changes to systems and processes to support simplification or amplification of the FMG product offering or specific changes to products.</w:t>
            </w:r>
          </w:p>
        </w:tc>
      </w:tr>
      <w:tr w:rsidR="00EB3334" w14:paraId="574756AB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E8BEEC" w14:textId="77777777" w:rsidR="00EB3334" w:rsidRPr="009C0D71" w:rsidRDefault="00EB3334" w:rsidP="009321C3">
            <w:pPr>
              <w:spacing w:before="60" w:after="60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9C0D71">
              <w:rPr>
                <w:rFonts w:ascii="Arial" w:hAnsi="Arial" w:cs="Arial"/>
                <w:color w:val="00703C"/>
                <w:sz w:val="20"/>
                <w:szCs w:val="20"/>
              </w:rPr>
              <w:t>Self-Development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F14B5C" w14:textId="77777777" w:rsidR="00EB3334" w:rsidRPr="00C56B26" w:rsidRDefault="00EB333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56B26">
              <w:rPr>
                <w:rFonts w:ascii="Arial" w:hAnsi="Arial" w:cs="Arial"/>
                <w:sz w:val="20"/>
                <w:szCs w:val="20"/>
                <w:lang w:val="en-NZ"/>
              </w:rPr>
              <w:t>Actively identifies all areas for development.</w:t>
            </w:r>
          </w:p>
          <w:p w14:paraId="3EE4EA5B" w14:textId="77777777" w:rsidR="00EB3334" w:rsidRPr="00C56B26" w:rsidRDefault="00EB333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56B26">
              <w:rPr>
                <w:rFonts w:ascii="Arial" w:hAnsi="Arial" w:cs="Arial"/>
                <w:sz w:val="20"/>
                <w:szCs w:val="20"/>
                <w:lang w:val="en-NZ"/>
              </w:rPr>
              <w:t>Attends company approved training and development programs in insurance, risk management and agribusiness.</w:t>
            </w:r>
          </w:p>
          <w:p w14:paraId="6EFF680B" w14:textId="77777777" w:rsidR="00EB3334" w:rsidRPr="009C0D71" w:rsidRDefault="00EB3334" w:rsidP="0040160E">
            <w:pPr>
              <w:numPr>
                <w:ilvl w:val="0"/>
                <w:numId w:val="4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6B26">
              <w:rPr>
                <w:rFonts w:ascii="Arial" w:hAnsi="Arial" w:cs="Arial"/>
                <w:sz w:val="20"/>
                <w:szCs w:val="20"/>
                <w:lang w:val="en-NZ"/>
              </w:rPr>
              <w:t>Uses newly gained knowledge and skills on the job.</w:t>
            </w:r>
          </w:p>
        </w:tc>
      </w:tr>
      <w:tr w:rsidR="00EB3334" w14:paraId="735F44D1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D4D4E1" w14:textId="77777777" w:rsidR="00EB3334" w:rsidRPr="009C0D71" w:rsidRDefault="00EB3334" w:rsidP="009321C3">
            <w:pPr>
              <w:spacing w:before="60" w:after="60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9C0D71">
              <w:rPr>
                <w:rFonts w:ascii="Arial" w:hAnsi="Arial" w:cs="Arial"/>
                <w:color w:val="00703C"/>
                <w:sz w:val="20"/>
                <w:szCs w:val="20"/>
              </w:rPr>
              <w:lastRenderedPageBreak/>
              <w:t>FMG Values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F7B81F" w14:textId="77777777" w:rsidR="00EB3334" w:rsidRPr="009C0D71" w:rsidRDefault="00EB3334" w:rsidP="0040160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  <w:tab w:val="num" w:pos="438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0D71">
              <w:rPr>
                <w:rFonts w:ascii="Arial" w:hAnsi="Arial" w:cs="Arial"/>
                <w:sz w:val="20"/>
                <w:szCs w:val="20"/>
              </w:rPr>
              <w:t xml:space="preserve">Promotes the “FMG Way” through displaying the values of FMG which are: Do what’s right, </w:t>
            </w:r>
            <w:proofErr w:type="gramStart"/>
            <w:r w:rsidRPr="009C0D71">
              <w:rPr>
                <w:rFonts w:ascii="Arial" w:hAnsi="Arial" w:cs="Arial"/>
                <w:sz w:val="20"/>
                <w:szCs w:val="20"/>
              </w:rPr>
              <w:t>Make</w:t>
            </w:r>
            <w:proofErr w:type="gramEnd"/>
            <w:r w:rsidRPr="009C0D71">
              <w:rPr>
                <w:rFonts w:ascii="Arial" w:hAnsi="Arial" w:cs="Arial"/>
                <w:sz w:val="20"/>
                <w:szCs w:val="20"/>
              </w:rPr>
              <w:t xml:space="preserve"> it happen, </w:t>
            </w:r>
            <w:proofErr w:type="gramStart"/>
            <w:r w:rsidRPr="009C0D71">
              <w:rPr>
                <w:rFonts w:ascii="Arial" w:hAnsi="Arial" w:cs="Arial"/>
                <w:sz w:val="20"/>
                <w:szCs w:val="20"/>
              </w:rPr>
              <w:t>We’re</w:t>
            </w:r>
            <w:proofErr w:type="gramEnd"/>
            <w:r w:rsidRPr="009C0D71">
              <w:rPr>
                <w:rFonts w:ascii="Arial" w:hAnsi="Arial" w:cs="Arial"/>
                <w:sz w:val="20"/>
                <w:szCs w:val="20"/>
              </w:rPr>
              <w:t xml:space="preserve"> in it together, Proud of who we are.</w:t>
            </w:r>
          </w:p>
        </w:tc>
      </w:tr>
      <w:tr w:rsidR="00EB3334" w14:paraId="18B56EAC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DFF1AD" w14:textId="77777777" w:rsidR="00EB3334" w:rsidRDefault="00EB3334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>
              <w:rPr>
                <w:rFonts w:ascii="Arial" w:hAnsi="Arial Unicode MS"/>
                <w:color w:val="00703C"/>
                <w:sz w:val="20"/>
              </w:rPr>
              <w:t>Other Duties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47351E" w14:textId="77777777" w:rsidR="00BF7B9E" w:rsidRDefault="00BF7B9E" w:rsidP="0040160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  <w:tab w:val="num" w:pos="438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and participate in business, system or data quality projects as required to improve the overall performance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 Mutual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or the client experience.</w:t>
            </w:r>
          </w:p>
          <w:p w14:paraId="70CD8D5F" w14:textId="77777777" w:rsidR="0061716A" w:rsidRPr="0061716A" w:rsidRDefault="0061716A" w:rsidP="0040160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  <w:tab w:val="num" w:pos="438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20E6A">
              <w:rPr>
                <w:rFonts w:ascii="Arial" w:hAnsi="Arial" w:cs="Arial"/>
                <w:sz w:val="20"/>
                <w:szCs w:val="20"/>
              </w:rPr>
              <w:t>Complete tasks in agreed timeframes and provide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20E6A">
              <w:rPr>
                <w:rFonts w:ascii="Arial" w:hAnsi="Arial" w:cs="Arial"/>
                <w:sz w:val="20"/>
                <w:szCs w:val="20"/>
              </w:rPr>
              <w:t xml:space="preserve"> reporting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20E6A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20E6A">
              <w:rPr>
                <w:rFonts w:ascii="Arial" w:hAnsi="Arial" w:cs="Arial"/>
                <w:sz w:val="20"/>
                <w:szCs w:val="20"/>
              </w:rPr>
              <w:t xml:space="preserve"> to the satisfaction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Head of Product </w:t>
            </w:r>
          </w:p>
        </w:tc>
      </w:tr>
      <w:tr w:rsidR="003E52F5" w:rsidRPr="004B6202" w14:paraId="67C57701" w14:textId="77777777" w:rsidTr="003E52F5">
        <w:tblPrEx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2579" w:type="dxa"/>
            <w:gridSpan w:val="2"/>
            <w:shd w:val="clear" w:color="auto" w:fill="auto"/>
          </w:tcPr>
          <w:p w14:paraId="03638B63" w14:textId="77777777" w:rsidR="003E52F5" w:rsidRPr="004B6202" w:rsidRDefault="003E52F5" w:rsidP="008C3886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t>Risk and Quality</w:t>
            </w:r>
          </w:p>
        </w:tc>
        <w:tc>
          <w:tcPr>
            <w:tcW w:w="7069" w:type="dxa"/>
            <w:gridSpan w:val="2"/>
            <w:shd w:val="clear" w:color="auto" w:fill="FFFFFF"/>
          </w:tcPr>
          <w:p w14:paraId="1CE712B5" w14:textId="77777777" w:rsidR="003E52F5" w:rsidRPr="004B6202" w:rsidRDefault="003E52F5" w:rsidP="00F47DE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Ensure assi</w:t>
            </w:r>
            <w:r>
              <w:rPr>
                <w:rFonts w:ascii="Arial" w:hAnsi="Arial" w:cs="Arial"/>
                <w:sz w:val="20"/>
                <w:szCs w:val="20"/>
              </w:rPr>
              <w:t>gned products and overall work is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compliant with legislation, regulations and FMG policies </w:t>
            </w:r>
            <w:proofErr w:type="gramStart"/>
            <w:r w:rsidRPr="004B6202">
              <w:rPr>
                <w:rFonts w:ascii="Arial" w:hAnsi="Arial" w:cs="Arial"/>
                <w:sz w:val="20"/>
                <w:szCs w:val="20"/>
              </w:rPr>
              <w:t>through the use of</w:t>
            </w:r>
            <w:proofErr w:type="gramEnd"/>
            <w:r w:rsidRPr="004B6202">
              <w:rPr>
                <w:rFonts w:ascii="Arial" w:hAnsi="Arial" w:cs="Arial"/>
                <w:sz w:val="20"/>
                <w:szCs w:val="20"/>
              </w:rPr>
              <w:t xml:space="preserve"> established systems.</w:t>
            </w:r>
          </w:p>
        </w:tc>
      </w:tr>
      <w:tr w:rsidR="00EB3334" w14:paraId="75F98FCC" w14:textId="77777777" w:rsidTr="003E52F5">
        <w:trPr>
          <w:gridBefore w:val="1"/>
          <w:wBefore w:w="108" w:type="dxa"/>
          <w:cantSplit/>
          <w:trHeight w:val="350"/>
        </w:trPr>
        <w:tc>
          <w:tcPr>
            <w:tcW w:w="25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73459F" w14:textId="77777777" w:rsidR="00EB3334" w:rsidRDefault="00675E60">
            <w:pPr>
              <w:pStyle w:val="Body1"/>
              <w:tabs>
                <w:tab w:val="left" w:pos="-2268"/>
              </w:tabs>
              <w:outlineLvl w:val="9"/>
              <w:rPr>
                <w:rFonts w:ascii="Arial" w:hAnsi="Arial Unicode MS"/>
                <w:color w:val="00703C"/>
                <w:sz w:val="20"/>
              </w:rPr>
            </w:pPr>
            <w:r>
              <w:rPr>
                <w:rFonts w:ascii="Arial" w:hAnsi="Arial Unicode MS"/>
                <w:color w:val="00703C"/>
                <w:sz w:val="20"/>
              </w:rPr>
              <w:t>Wellbeing</w:t>
            </w:r>
            <w:r w:rsidR="00EB3334">
              <w:rPr>
                <w:rFonts w:ascii="Arial" w:hAnsi="Arial Unicode MS"/>
                <w:color w:val="00703C"/>
                <w:sz w:val="20"/>
              </w:rPr>
              <w:t xml:space="preserve"> &amp; Safety</w:t>
            </w:r>
          </w:p>
        </w:tc>
        <w:tc>
          <w:tcPr>
            <w:tcW w:w="70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429995" w14:textId="77777777" w:rsidR="003E52F5" w:rsidRPr="004B6202" w:rsidRDefault="003E52F5" w:rsidP="00F47DE4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Comply with safety and wellbeing policy and procedures, including accident and incident reporting and hazard management requirements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0AEB82" w14:textId="77777777" w:rsidR="00EB3334" w:rsidRPr="00C56B26" w:rsidRDefault="003E52F5" w:rsidP="0040160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num" w:pos="305"/>
                <w:tab w:val="num" w:pos="438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Work in a safe manner </w:t>
            </w:r>
            <w:proofErr w:type="gramStart"/>
            <w:r w:rsidRPr="004B6202">
              <w:rPr>
                <w:rFonts w:ascii="Arial" w:hAnsi="Arial" w:cs="Arial"/>
                <w:sz w:val="20"/>
                <w:szCs w:val="20"/>
              </w:rPr>
              <w:t>at all times</w:t>
            </w:r>
            <w:proofErr w:type="gramEnd"/>
            <w:r w:rsidRPr="004B6202">
              <w:rPr>
                <w:rFonts w:ascii="Arial" w:hAnsi="Arial" w:cs="Arial"/>
                <w:sz w:val="20"/>
                <w:szCs w:val="20"/>
              </w:rPr>
              <w:t xml:space="preserve"> and do not undertake activities without appropriate training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20E8072" w14:textId="77777777" w:rsidR="00DF2F8C" w:rsidRPr="00C5263C" w:rsidRDefault="00DF2F8C" w:rsidP="00C5263C">
      <w:pPr>
        <w:keepNext/>
        <w:spacing w:before="120" w:after="60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488"/>
        <w:gridCol w:w="2160"/>
      </w:tblGrid>
      <w:tr w:rsidR="00DF2F8C" w14:paraId="327C258A" w14:textId="77777777">
        <w:trPr>
          <w:cantSplit/>
          <w:trHeight w:val="451"/>
        </w:trPr>
        <w:tc>
          <w:tcPr>
            <w:tcW w:w="9648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8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162484B" w14:textId="77777777" w:rsidR="00DF2F8C" w:rsidRDefault="00DF2F8C" w:rsidP="00C56B26">
            <w:pPr>
              <w:jc w:val="center"/>
              <w:rPr>
                <w:rFonts w:ascii="Arial" w:hAnsi="Arial Unicode MS"/>
                <w:b/>
                <w:color w:val="FFFFFF"/>
                <w:sz w:val="22"/>
              </w:rPr>
            </w:pPr>
            <w:r w:rsidRPr="00C56B2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COMPETENCIES</w:t>
            </w:r>
          </w:p>
        </w:tc>
      </w:tr>
      <w:tr w:rsidR="00DF2F8C" w14:paraId="3C31A18A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FB8E3C2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i/>
                <w:color w:val="808080"/>
                <w:sz w:val="20"/>
                <w:lang w:val="en-US"/>
              </w:rPr>
            </w:pPr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>*</w:t>
            </w:r>
            <w:proofErr w:type="gramStart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>see</w:t>
            </w:r>
            <w:proofErr w:type="gramEnd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 xml:space="preserve"> competency framework for </w:t>
            </w:r>
            <w:proofErr w:type="spellStart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>behaviours</w:t>
            </w:r>
            <w:proofErr w:type="spellEnd"/>
            <w:r>
              <w:rPr>
                <w:rFonts w:ascii="Arial" w:hAnsi="Arial Unicode MS"/>
                <w:i/>
                <w:color w:val="808080"/>
                <w:sz w:val="20"/>
                <w:lang w:val="en-US"/>
              </w:rPr>
              <w:t xml:space="preserve"> expected at each level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3068538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i/>
                <w:color w:val="808080"/>
                <w:sz w:val="20"/>
              </w:rPr>
            </w:pPr>
            <w:r>
              <w:rPr>
                <w:rFonts w:ascii="Arial" w:hAnsi="Arial Unicode MS"/>
                <w:i/>
                <w:color w:val="808080"/>
                <w:sz w:val="20"/>
              </w:rPr>
              <w:t>Expected Level</w:t>
            </w:r>
          </w:p>
        </w:tc>
      </w:tr>
      <w:tr w:rsidR="00DF2F8C" w14:paraId="72B43A8C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70F100F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Customer Driven (Internal &amp; External)</w:t>
            </w:r>
          </w:p>
          <w:p w14:paraId="77E802FC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A commitment to understanding the needs and best interests of both internal and external customers, </w:t>
            </w:r>
            <w:proofErr w:type="gramStart"/>
            <w:r>
              <w:rPr>
                <w:rFonts w:ascii="Arial" w:hAnsi="Arial Unicode MS"/>
                <w:sz w:val="20"/>
                <w:lang w:val="en-US"/>
              </w:rPr>
              <w:t>in order to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provide them with outstanding customer service and help them to make informed decisions.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AC78133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69E53CD1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736EF78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Accountability</w:t>
            </w:r>
          </w:p>
          <w:p w14:paraId="618D8391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Taking personal ownership of decisions,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behaviour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, and development, and being responsible for how these actions impact on the wider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organisation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 and customers.  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CFD3BA1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354C5F18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A5B1A02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Adaptability</w:t>
            </w:r>
          </w:p>
          <w:p w14:paraId="340190C6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B1BD1CC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5AD7AE7E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DE8E958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Motivation and Drive</w:t>
            </w:r>
          </w:p>
          <w:p w14:paraId="7B4CB5B3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The determination to achieve goals and strive for excellence.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8E380F9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129A0769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F4DF00B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lastRenderedPageBreak/>
              <w:t>Relationship Building</w:t>
            </w:r>
          </w:p>
          <w:p w14:paraId="0BFE886D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EC47A71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441B42E6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A1B1020" w14:textId="77777777" w:rsidR="00DF2F8C" w:rsidRDefault="00DF2F8C" w:rsidP="2F4F53C9">
            <w:pPr>
              <w:pStyle w:val="Body1"/>
              <w:spacing w:before="120" w:after="120"/>
              <w:rPr>
                <w:rFonts w:ascii="Arial" w:hAnsi="Arial"/>
                <w:b/>
                <w:bCs/>
                <w:color w:val="00703C"/>
                <w:sz w:val="20"/>
                <w:lang w:val="en-US"/>
              </w:rPr>
            </w:pPr>
            <w:proofErr w:type="gramStart"/>
            <w:r w:rsidRPr="2F4F53C9">
              <w:rPr>
                <w:rFonts w:ascii="Arial" w:hAnsi="Arial Unicode MS"/>
                <w:b/>
                <w:bCs/>
                <w:color w:val="00703C"/>
                <w:sz w:val="20"/>
                <w:lang w:val="en-US"/>
              </w:rPr>
              <w:t>Team Work</w:t>
            </w:r>
            <w:proofErr w:type="gramEnd"/>
          </w:p>
          <w:p w14:paraId="3B467251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Making a positive contribution to the FMG team and collaborating effectively with others to achieve objectives.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89C6D56" w14:textId="77777777" w:rsidR="00DF2F8C" w:rsidRDefault="00DF2F8C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Intermediate*</w:t>
            </w:r>
          </w:p>
        </w:tc>
      </w:tr>
      <w:tr w:rsidR="00DF2F8C" w14:paraId="5E90AA61" w14:textId="77777777">
        <w:trPr>
          <w:cantSplit/>
          <w:trHeight w:val="783"/>
        </w:trPr>
        <w:tc>
          <w:tcPr>
            <w:tcW w:w="7488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4E25668" w14:textId="77777777" w:rsidR="00DF2F8C" w:rsidRDefault="00DF2F8C">
            <w:pPr>
              <w:pStyle w:val="Body1"/>
              <w:spacing w:before="120" w:after="120"/>
              <w:rPr>
                <w:rFonts w:ascii="Arial" w:hAnsi="Arial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Critical Analysis</w:t>
            </w:r>
          </w:p>
          <w:p w14:paraId="5A19C05A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The capability to identify key issues, trends, or important facts from information and to question and probe.</w:t>
            </w:r>
          </w:p>
        </w:tc>
        <w:tc>
          <w:tcPr>
            <w:tcW w:w="2160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8F51E1B" w14:textId="77777777" w:rsidR="00DF2F8C" w:rsidRDefault="00C56B26" w:rsidP="00C56B26">
            <w:pPr>
              <w:pStyle w:val="Body1"/>
              <w:jc w:val="right"/>
              <w:outlineLvl w:val="9"/>
              <w:rPr>
                <w:rFonts w:ascii="Arial" w:hAnsi="Arial Unicode MS"/>
                <w:sz w:val="20"/>
              </w:rPr>
            </w:pPr>
            <w:r>
              <w:rPr>
                <w:rFonts w:ascii="Arial" w:hAnsi="Arial Unicode MS"/>
                <w:sz w:val="20"/>
              </w:rPr>
              <w:t>Advanced</w:t>
            </w:r>
            <w:r w:rsidR="00DF2F8C">
              <w:rPr>
                <w:rFonts w:ascii="Arial" w:hAnsi="Arial Unicode MS"/>
                <w:sz w:val="20"/>
              </w:rPr>
              <w:t>*</w:t>
            </w:r>
          </w:p>
        </w:tc>
      </w:tr>
    </w:tbl>
    <w:p w14:paraId="6EE52A65" w14:textId="77777777" w:rsidR="00DF2F8C" w:rsidRDefault="00DF2F8C">
      <w:pPr>
        <w:pStyle w:val="Body1"/>
      </w:pPr>
    </w:p>
    <w:p w14:paraId="689858C1" w14:textId="77777777" w:rsidR="00F7439F" w:rsidRDefault="00F7439F">
      <w:pPr>
        <w:pStyle w:val="Body1"/>
      </w:pPr>
    </w:p>
    <w:tbl>
      <w:tblPr>
        <w:tblW w:w="9756" w:type="dxa"/>
        <w:tblInd w:w="-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8"/>
        <w:gridCol w:w="2771"/>
        <w:gridCol w:w="108"/>
        <w:gridCol w:w="6661"/>
        <w:gridCol w:w="108"/>
      </w:tblGrid>
      <w:tr w:rsidR="00DF2F8C" w14:paraId="6F47B341" w14:textId="77777777" w:rsidTr="00C56B26">
        <w:trPr>
          <w:gridBefore w:val="1"/>
          <w:wBefore w:w="108" w:type="dxa"/>
          <w:cantSplit/>
          <w:trHeight w:val="305"/>
        </w:trPr>
        <w:tc>
          <w:tcPr>
            <w:tcW w:w="9648" w:type="dxa"/>
            <w:gridSpan w:val="4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8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791CBE4" w14:textId="77777777" w:rsidR="00DF2F8C" w:rsidRDefault="00DF2F8C" w:rsidP="00C56B26">
            <w:pPr>
              <w:jc w:val="center"/>
              <w:rPr>
                <w:rFonts w:ascii="Arial" w:hAnsi="Arial Unicode MS"/>
                <w:b/>
                <w:color w:val="FFFFFF"/>
                <w:sz w:val="22"/>
              </w:rPr>
            </w:pPr>
            <w:r w:rsidRPr="00C56B2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DF2F8C" w14:paraId="0B1CE969" w14:textId="77777777" w:rsidTr="00730AE7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CB4C51E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Qualifications</w:t>
            </w:r>
          </w:p>
        </w:tc>
        <w:tc>
          <w:tcPr>
            <w:tcW w:w="67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DFAD728" w14:textId="77777777" w:rsidR="00DF2F8C" w:rsidRDefault="00DF2F8C" w:rsidP="00EA271C">
            <w:pPr>
              <w:pStyle w:val="Body1"/>
              <w:outlineLvl w:val="9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Re</w:t>
            </w:r>
            <w:r w:rsidR="00EA271C">
              <w:rPr>
                <w:rFonts w:ascii="Arial" w:hAnsi="Arial Unicode MS"/>
                <w:sz w:val="20"/>
                <w:lang w:val="en-US"/>
              </w:rPr>
              <w:t>levant Tertiary Qualification preferable</w:t>
            </w:r>
          </w:p>
        </w:tc>
      </w:tr>
      <w:tr w:rsidR="00730AE7" w14:paraId="56544566" w14:textId="77777777" w:rsidTr="00730AE7">
        <w:tblPrEx>
          <w:tblBorders>
            <w:top w:val="single" w:sz="4" w:space="0" w:color="C0C0C0"/>
            <w:bottom w:val="single" w:sz="4" w:space="0" w:color="C0C0C0"/>
            <w:insideH w:val="single" w:sz="4" w:space="0" w:color="C0C0C0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1"/>
          <w:wAfter w:w="108" w:type="dxa"/>
          <w:trHeight w:val="561"/>
        </w:trPr>
        <w:tc>
          <w:tcPr>
            <w:tcW w:w="287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F330662" w14:textId="77777777" w:rsidR="00730AE7" w:rsidRDefault="00AF5CD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Experience</w:t>
            </w:r>
          </w:p>
        </w:tc>
        <w:tc>
          <w:tcPr>
            <w:tcW w:w="676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388C202" w14:textId="77777777" w:rsidR="00F7439F" w:rsidRDefault="00F7439F">
            <w:pPr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0087897E" w14:textId="77777777" w:rsidR="00730AE7" w:rsidRPr="00A4355E" w:rsidRDefault="0061716A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4355E">
              <w:rPr>
                <w:rFonts w:ascii="Arial" w:hAnsi="Arial" w:cs="Arial"/>
                <w:sz w:val="20"/>
                <w:szCs w:val="20"/>
                <w:lang w:val="en-NZ"/>
              </w:rPr>
              <w:t>5</w:t>
            </w:r>
            <w:r w:rsidR="00730AE7" w:rsidRPr="00A4355E">
              <w:rPr>
                <w:rFonts w:ascii="Arial" w:hAnsi="Arial" w:cs="Arial"/>
                <w:sz w:val="20"/>
                <w:szCs w:val="20"/>
                <w:lang w:val="en-NZ"/>
              </w:rPr>
              <w:t xml:space="preserve"> years Financial/ Insurance Industry experience</w:t>
            </w:r>
          </w:p>
          <w:p w14:paraId="6AB2542D" w14:textId="77777777" w:rsidR="00730AE7" w:rsidRDefault="00730AE7" w:rsidP="0061716A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</w:p>
        </w:tc>
      </w:tr>
      <w:tr w:rsidR="00DF2F8C" w14:paraId="3570E155" w14:textId="77777777" w:rsidTr="00730AE7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9F73371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Business Awareness</w:t>
            </w:r>
          </w:p>
        </w:tc>
        <w:tc>
          <w:tcPr>
            <w:tcW w:w="67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B7D6AA4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Understands the internal workings of FMG and how business works; understands FMG's position in the advice and insurance market and knows the competition.</w:t>
            </w:r>
          </w:p>
        </w:tc>
      </w:tr>
      <w:tr w:rsidR="00DF2F8C" w14:paraId="09939A93" w14:textId="77777777" w:rsidTr="00730AE7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68145DB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Rural Knowledge</w:t>
            </w:r>
          </w:p>
        </w:tc>
        <w:tc>
          <w:tcPr>
            <w:tcW w:w="67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861C370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Understands the rural community and </w:t>
            </w:r>
            <w:proofErr w:type="gramStart"/>
            <w:r>
              <w:rPr>
                <w:rFonts w:ascii="Arial" w:hAnsi="Arial Unicode MS"/>
                <w:sz w:val="20"/>
                <w:lang w:val="en-US"/>
              </w:rPr>
              <w:t>keep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up to date with the economic, political, and environmental issues affecting our customers.</w:t>
            </w:r>
          </w:p>
        </w:tc>
      </w:tr>
      <w:tr w:rsidR="00DF2F8C" w14:paraId="69BB3CCE" w14:textId="77777777" w:rsidTr="00730AE7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E9DA8AE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Product Knowledge</w:t>
            </w:r>
          </w:p>
        </w:tc>
        <w:tc>
          <w:tcPr>
            <w:tcW w:w="67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15D0CA8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proofErr w:type="gramStart"/>
            <w:r>
              <w:rPr>
                <w:rFonts w:ascii="Arial" w:hAnsi="Arial Unicode MS"/>
                <w:sz w:val="20"/>
                <w:lang w:val="en-US"/>
              </w:rPr>
              <w:t>Is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knowledgeable about FMG's insurance policies and packages, the differences between them, and the appropriateness of each in different situations.</w:t>
            </w:r>
          </w:p>
        </w:tc>
      </w:tr>
      <w:tr w:rsidR="00DF2F8C" w14:paraId="342A072A" w14:textId="77777777" w:rsidTr="00730AE7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189862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Risk/Insurance Knowledge</w:t>
            </w:r>
          </w:p>
        </w:tc>
        <w:tc>
          <w:tcPr>
            <w:tcW w:w="67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D9ABBF8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Understands risk and how to apply FMG's policies to situations; is knowledgeable about compliance requirements; understands the insurance process and how claims are managed; knows industry partners and competitors.</w:t>
            </w:r>
          </w:p>
        </w:tc>
      </w:tr>
      <w:tr w:rsidR="00DF2F8C" w14:paraId="7889B2E7" w14:textId="77777777" w:rsidTr="00730AE7">
        <w:trPr>
          <w:gridBefore w:val="1"/>
          <w:wBefore w:w="108" w:type="dxa"/>
          <w:cantSplit/>
          <w:trHeight w:val="678"/>
        </w:trPr>
        <w:tc>
          <w:tcPr>
            <w:tcW w:w="287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B61A9A7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>Specialist Knowledge</w:t>
            </w:r>
          </w:p>
        </w:tc>
        <w:tc>
          <w:tcPr>
            <w:tcW w:w="6769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CB64BDF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Understands the roles of underwriting, sales, claims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etc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 and </w:t>
            </w:r>
            <w:proofErr w:type="gramStart"/>
            <w:r>
              <w:rPr>
                <w:rFonts w:ascii="Arial" w:hAnsi="Arial Unicode MS"/>
                <w:sz w:val="20"/>
                <w:lang w:val="en-US"/>
              </w:rPr>
              <w:t>is able to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use their viewpoint in </w:t>
            </w:r>
            <w:proofErr w:type="spellStart"/>
            <w:r>
              <w:rPr>
                <w:rFonts w:ascii="Arial" w:hAnsi="Arial Unicode MS"/>
                <w:sz w:val="20"/>
                <w:lang w:val="en-US"/>
              </w:rPr>
              <w:t>analysing</w:t>
            </w:r>
            <w:proofErr w:type="spellEnd"/>
            <w:r>
              <w:rPr>
                <w:rFonts w:ascii="Arial" w:hAnsi="Arial Unicode MS"/>
                <w:sz w:val="20"/>
                <w:lang w:val="en-US"/>
              </w:rPr>
              <w:t xml:space="preserve"> product performance</w:t>
            </w:r>
          </w:p>
        </w:tc>
      </w:tr>
    </w:tbl>
    <w:p w14:paraId="55A142B9" w14:textId="77777777" w:rsidR="00DF2F8C" w:rsidRDefault="00DF2F8C">
      <w:pPr>
        <w:pStyle w:val="Body1"/>
      </w:pPr>
    </w:p>
    <w:p w14:paraId="2689A852" w14:textId="77777777" w:rsidR="00C56B26" w:rsidRDefault="00C56B26">
      <w:pPr>
        <w:pStyle w:val="Body1"/>
      </w:pPr>
    </w:p>
    <w:tbl>
      <w:tblPr>
        <w:tblW w:w="964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91"/>
        <w:gridCol w:w="6757"/>
      </w:tblGrid>
      <w:tr w:rsidR="00DF2F8C" w14:paraId="6908B77F" w14:textId="77777777" w:rsidTr="00644D07">
        <w:trPr>
          <w:cantSplit/>
          <w:trHeight w:val="479"/>
        </w:trPr>
        <w:tc>
          <w:tcPr>
            <w:tcW w:w="9648" w:type="dxa"/>
            <w:gridSpan w:val="2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8" w:space="0" w:color="000000"/>
            </w:tcBorders>
            <w:shd w:val="clear" w:color="auto" w:fill="00703C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0B27F6" w14:textId="77777777" w:rsidR="00DF2F8C" w:rsidRDefault="00DF2F8C" w:rsidP="00675E60">
            <w:pPr>
              <w:pStyle w:val="Body1"/>
              <w:jc w:val="center"/>
              <w:outlineLvl w:val="9"/>
              <w:rPr>
                <w:rFonts w:ascii="Arial" w:hAnsi="Arial Unicode MS"/>
                <w:b/>
                <w:color w:val="FFFFFF"/>
                <w:sz w:val="22"/>
              </w:rPr>
            </w:pPr>
            <w:r>
              <w:rPr>
                <w:rFonts w:ascii="Arial" w:hAnsi="Arial Unicode MS"/>
                <w:b/>
                <w:color w:val="FFFFFF"/>
                <w:sz w:val="22"/>
              </w:rPr>
              <w:t>SKILLS</w:t>
            </w:r>
          </w:p>
        </w:tc>
      </w:tr>
      <w:tr w:rsidR="00DF2F8C" w14:paraId="69D77B0E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E7466A5" w14:textId="77777777" w:rsidR="00DF2F8C" w:rsidRPr="00C56B26" w:rsidRDefault="00DF2F8C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  <w:r w:rsidRPr="00C56B26">
              <w:rPr>
                <w:rFonts w:ascii="Arial" w:hAnsi="Arial Unicode MS"/>
                <w:color w:val="00703C"/>
                <w:sz w:val="20"/>
              </w:rPr>
              <w:t>Written Communication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29283D0" w14:textId="77777777" w:rsidR="00DF2F8C" w:rsidRDefault="00DF2F8C" w:rsidP="00C56B26">
            <w:pPr>
              <w:pStyle w:val="Body1"/>
              <w:ind w:left="86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Able to write clear, concise and persuasive proposals and reports.</w:t>
            </w:r>
          </w:p>
        </w:tc>
      </w:tr>
      <w:tr w:rsidR="00DF2F8C" w14:paraId="5AD15761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98C6A5" w14:textId="77777777" w:rsidR="00DF2F8C" w:rsidRPr="00C56B26" w:rsidRDefault="00DF2F8C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  <w:r w:rsidRPr="00C56B26">
              <w:rPr>
                <w:rFonts w:ascii="Arial" w:hAnsi="Arial Unicode MS"/>
                <w:color w:val="00703C"/>
                <w:sz w:val="20"/>
              </w:rPr>
              <w:t>Verbal Communication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2095367" w14:textId="77777777" w:rsidR="00DF2F8C" w:rsidRDefault="00DF2F8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proofErr w:type="gramStart"/>
            <w:r>
              <w:rPr>
                <w:rFonts w:ascii="Arial" w:hAnsi="Arial Unicode MS"/>
                <w:sz w:val="20"/>
                <w:lang w:val="en-US"/>
              </w:rPr>
              <w:t>Communicates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clearly </w:t>
            </w:r>
            <w:proofErr w:type="gramStart"/>
            <w:r>
              <w:rPr>
                <w:rFonts w:ascii="Arial" w:hAnsi="Arial Unicode MS"/>
                <w:sz w:val="20"/>
                <w:lang w:val="en-US"/>
              </w:rPr>
              <w:t>in order to</w:t>
            </w:r>
            <w:proofErr w:type="gramEnd"/>
            <w:r>
              <w:rPr>
                <w:rFonts w:ascii="Arial" w:hAnsi="Arial Unicode MS"/>
                <w:sz w:val="20"/>
                <w:lang w:val="en-US"/>
              </w:rPr>
              <w:t xml:space="preserve"> present information to persuade and influence others.</w:t>
            </w:r>
          </w:p>
        </w:tc>
      </w:tr>
      <w:tr w:rsidR="00DF2F8C" w14:paraId="1365F993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C121096" w14:textId="77777777" w:rsidR="00DF2F8C" w:rsidRPr="00C56B26" w:rsidRDefault="00DF2F8C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  <w:r w:rsidRPr="00C56B26">
              <w:rPr>
                <w:rFonts w:ascii="Arial" w:hAnsi="Arial Unicode MS"/>
                <w:color w:val="00703C"/>
                <w:sz w:val="20"/>
              </w:rPr>
              <w:lastRenderedPageBreak/>
              <w:t>Technology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C1316FE" w14:textId="77777777" w:rsidR="00DF2F8C" w:rsidRDefault="00DF2F8C" w:rsidP="00EA271C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Can expertly use relevant software and technology to its full capacity e</w:t>
            </w:r>
            <w:r w:rsidR="00EA271C">
              <w:rPr>
                <w:rFonts w:ascii="Arial" w:hAnsi="Arial Unicode MS"/>
                <w:sz w:val="20"/>
                <w:lang w:val="en-US"/>
              </w:rPr>
              <w:t>.g. MS Word, Excel, PowerPoint</w:t>
            </w:r>
            <w:r w:rsidR="00675E60">
              <w:rPr>
                <w:rFonts w:ascii="Arial" w:hAnsi="Arial Unicode MS"/>
                <w:sz w:val="20"/>
                <w:lang w:val="en-US"/>
              </w:rPr>
              <w:t>.</w:t>
            </w:r>
          </w:p>
        </w:tc>
      </w:tr>
      <w:tr w:rsidR="00C56B26" w14:paraId="00DD6B6A" w14:textId="77777777" w:rsidTr="00644D07">
        <w:trPr>
          <w:cantSplit/>
          <w:trHeight w:val="479"/>
        </w:trPr>
        <w:tc>
          <w:tcPr>
            <w:tcW w:w="2891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A243413" w14:textId="77777777" w:rsidR="00C56B26" w:rsidRPr="00F13A31" w:rsidRDefault="00C56B26" w:rsidP="009321C3">
            <w:pPr>
              <w:spacing w:before="60" w:after="60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F13A31">
              <w:rPr>
                <w:rFonts w:ascii="Arial" w:hAnsi="Arial" w:cs="Arial"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tcBorders>
              <w:top w:val="single" w:sz="4" w:space="0" w:color="C0C0C0"/>
              <w:left w:val="none" w:sz="16" w:space="0" w:color="000000"/>
              <w:bottom w:val="single" w:sz="4" w:space="0" w:color="C0C0C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9EE952A" w14:textId="77777777" w:rsidR="00C56B26" w:rsidRPr="00F13A31" w:rsidRDefault="00C56B26" w:rsidP="009321C3">
            <w:pPr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F13A31">
              <w:rPr>
                <w:rFonts w:ascii="Arial" w:hAnsi="Arial" w:cs="Arial"/>
                <w:sz w:val="20"/>
                <w:szCs w:val="20"/>
                <w:lang w:eastAsia="en-NZ"/>
              </w:rPr>
              <w:t>Demonstrates active listening skills through eye contact, paraphrasing, appropriate body language and checking understanding.</w:t>
            </w:r>
          </w:p>
        </w:tc>
      </w:tr>
    </w:tbl>
    <w:p w14:paraId="496E7E59" w14:textId="77777777" w:rsidR="00C56B26" w:rsidRDefault="00C56B26">
      <w:pPr>
        <w:keepNext/>
        <w:spacing w:before="120" w:after="60"/>
        <w:outlineLvl w:val="2"/>
        <w:rPr>
          <w:rFonts w:ascii="Arial" w:eastAsia="Arial Unicode MS" w:hAnsi="Arial Unicode MS"/>
          <w:b/>
          <w:i/>
          <w:color w:val="00703C"/>
          <w:sz w:val="28"/>
          <w:u w:color="000000"/>
        </w:rPr>
      </w:pPr>
    </w:p>
    <w:p w14:paraId="2EF2090E" w14:textId="77777777" w:rsidR="00DB37FA" w:rsidRDefault="00644D07">
      <w:pPr>
        <w:keepNext/>
        <w:spacing w:before="120" w:after="60"/>
        <w:outlineLvl w:val="2"/>
        <w:rPr>
          <w:rFonts w:ascii="Arial" w:eastAsia="Arial Unicode MS" w:hAnsi="Arial Unicode MS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Relationships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644D07" w:rsidRPr="0003170E" w14:paraId="4859ECA1" w14:textId="77777777" w:rsidTr="00C56B26">
        <w:tc>
          <w:tcPr>
            <w:tcW w:w="3206" w:type="dxa"/>
            <w:tcBorders>
              <w:bottom w:val="nil"/>
            </w:tcBorders>
            <w:shd w:val="clear" w:color="auto" w:fill="00703C"/>
          </w:tcPr>
          <w:p w14:paraId="16523288" w14:textId="77777777" w:rsidR="00644D07" w:rsidRPr="00C56B26" w:rsidRDefault="00644D07" w:rsidP="00C56B26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56B2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00703C"/>
          </w:tcPr>
          <w:p w14:paraId="6A695A14" w14:textId="77777777" w:rsidR="00644D07" w:rsidRPr="00C56B26" w:rsidRDefault="00644D07" w:rsidP="00C56B26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56B2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00703C"/>
          </w:tcPr>
          <w:p w14:paraId="66B1A6D3" w14:textId="77777777" w:rsidR="00644D07" w:rsidRPr="00C56B26" w:rsidRDefault="00644D07" w:rsidP="00C56B26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56B2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Committee/Groups</w:t>
            </w:r>
          </w:p>
        </w:tc>
      </w:tr>
      <w:tr w:rsidR="00644D07" w:rsidRPr="0003170E" w14:paraId="613A3C41" w14:textId="77777777" w:rsidTr="00C56B26"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7BF9E" w14:textId="77777777" w:rsidR="00644D07" w:rsidRPr="00C56B26" w:rsidRDefault="00644D07" w:rsidP="00C56B26">
            <w:pPr>
              <w:pStyle w:val="Body1"/>
              <w:outlineLvl w:val="9"/>
              <w:rPr>
                <w:rFonts w:ascii="Arial" w:hAnsi="Arial Unicode MS"/>
                <w:color w:val="00703C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EF627" w14:textId="77777777" w:rsidR="00644D07" w:rsidRPr="00C56B26" w:rsidRDefault="00644D07" w:rsidP="0040160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56B26">
              <w:rPr>
                <w:rFonts w:ascii="Arial" w:hAnsi="Arial" w:cs="Arial"/>
                <w:sz w:val="20"/>
                <w:szCs w:val="20"/>
              </w:rPr>
              <w:t>Underwriting</w:t>
            </w:r>
          </w:p>
          <w:p w14:paraId="73960344" w14:textId="77777777" w:rsidR="00644D07" w:rsidRDefault="00644D07" w:rsidP="00FF4E3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56B26">
              <w:rPr>
                <w:rFonts w:ascii="Arial" w:hAnsi="Arial" w:cs="Arial"/>
                <w:sz w:val="20"/>
                <w:szCs w:val="20"/>
              </w:rPr>
              <w:t>Claims</w:t>
            </w:r>
          </w:p>
          <w:p w14:paraId="5D084462" w14:textId="77777777" w:rsidR="00FF4E37" w:rsidRPr="00C56B26" w:rsidRDefault="00FF4E37" w:rsidP="0040160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/ BIAS</w:t>
            </w:r>
          </w:p>
          <w:p w14:paraId="21344709" w14:textId="77777777" w:rsidR="00644D07" w:rsidRPr="00C56B26" w:rsidRDefault="00644D07" w:rsidP="0040160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56B26">
              <w:rPr>
                <w:rFonts w:ascii="Arial" w:hAnsi="Arial" w:cs="Arial"/>
                <w:sz w:val="20"/>
                <w:szCs w:val="20"/>
              </w:rPr>
              <w:t>Sales</w:t>
            </w:r>
            <w:r w:rsidR="00FF4E37">
              <w:rPr>
                <w:rFonts w:ascii="Arial" w:hAnsi="Arial" w:cs="Arial"/>
                <w:sz w:val="20"/>
                <w:szCs w:val="20"/>
              </w:rPr>
              <w:t>, Advice &amp; Service</w:t>
            </w:r>
          </w:p>
          <w:p w14:paraId="6D95D92B" w14:textId="77777777" w:rsidR="00644D07" w:rsidRPr="00C56B26" w:rsidRDefault="00644D07" w:rsidP="0040160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56B26">
              <w:rPr>
                <w:rFonts w:ascii="Arial" w:hAnsi="Arial" w:cs="Arial"/>
                <w:sz w:val="20"/>
                <w:szCs w:val="20"/>
              </w:rPr>
              <w:t>Training</w:t>
            </w:r>
          </w:p>
          <w:p w14:paraId="28B9299A" w14:textId="77777777" w:rsidR="00644D07" w:rsidRPr="00C56B26" w:rsidRDefault="00644D07" w:rsidP="0040160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56B26">
              <w:rPr>
                <w:rFonts w:ascii="Arial" w:hAnsi="Arial" w:cs="Arial"/>
                <w:sz w:val="20"/>
                <w:szCs w:val="20"/>
              </w:rPr>
              <w:t>Marketing</w:t>
            </w:r>
          </w:p>
          <w:p w14:paraId="627DD0D6" w14:textId="6E3C6228" w:rsidR="00644D07" w:rsidRPr="00C56B26" w:rsidRDefault="00675E60" w:rsidP="0040160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E0134C">
              <w:rPr>
                <w:rFonts w:ascii="Arial" w:hAnsi="Arial" w:cs="Arial"/>
                <w:sz w:val="20"/>
                <w:szCs w:val="20"/>
              </w:rPr>
              <w:t>Advice and Strategy</w:t>
            </w:r>
            <w:r w:rsidR="001C167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Propositions</w:t>
            </w:r>
            <w:r w:rsidR="00644D07" w:rsidRPr="00C56B26"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  <w:p w14:paraId="0FC17E0F" w14:textId="77777777" w:rsidR="00644D07" w:rsidRPr="0040160E" w:rsidRDefault="00FF4E37" w:rsidP="0040160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44D07" w:rsidRPr="00C56B26">
              <w:rPr>
                <w:rFonts w:ascii="Arial" w:hAnsi="Arial" w:cs="Arial"/>
                <w:sz w:val="20"/>
                <w:szCs w:val="20"/>
              </w:rPr>
              <w:t>einsurance</w:t>
            </w:r>
            <w:r w:rsidR="00C56B2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DB089" w14:textId="77777777" w:rsidR="00644D07" w:rsidRPr="00675E60" w:rsidRDefault="00675E60" w:rsidP="0040160E">
            <w:pPr>
              <w:numPr>
                <w:ilvl w:val="0"/>
                <w:numId w:val="9"/>
              </w:numPr>
              <w:rPr>
                <w:rFonts w:ascii="Arial" w:hAnsi="Arial Unicode MS"/>
                <w:sz w:val="20"/>
              </w:rPr>
            </w:pPr>
            <w:r w:rsidRPr="00675E60">
              <w:rPr>
                <w:rFonts w:ascii="Arial" w:hAnsi="Arial Unicode MS"/>
                <w:sz w:val="20"/>
              </w:rPr>
              <w:t xml:space="preserve">As </w:t>
            </w:r>
            <w:r w:rsidRPr="0040160E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</w:tr>
    </w:tbl>
    <w:p w14:paraId="12266434" w14:textId="77777777" w:rsidR="00DF2F8C" w:rsidRDefault="00224A7D" w:rsidP="00434151">
      <w:pPr>
        <w:pStyle w:val="Body1"/>
        <w:rPr>
          <w:rFonts w:ascii="Arial" w:hAnsi="Arial"/>
          <w:b/>
          <w:i/>
          <w:color w:val="00703C"/>
          <w:sz w:val="28"/>
        </w:rPr>
      </w:pPr>
      <w:r>
        <w:pict w14:anchorId="5E79221E">
          <v:rect id="_x0000_s1035" style="width:470.2pt;height: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fill o:detectmouseclick="t"/>
            <v:stroke joinstyle="round"/>
            <v:path arrowok="t"/>
            <v:textbox style="mso-column-margin:3pt"/>
          </v:rect>
        </w:pict>
      </w:r>
      <w:r w:rsidR="00434151">
        <w:br/>
      </w:r>
      <w:r w:rsidR="00DF2F8C">
        <w:rPr>
          <w:rFonts w:ascii="Arial" w:hAnsi="Arial Unicode MS"/>
          <w:b/>
          <w:i/>
          <w:color w:val="00703C"/>
          <w:sz w:val="28"/>
        </w:rPr>
        <w:t>Financial Authority Levels</w:t>
      </w:r>
    </w:p>
    <w:p w14:paraId="65DEE984" w14:textId="77777777" w:rsidR="00DF2F8C" w:rsidRDefault="00DF2F8C">
      <w:pPr>
        <w:pStyle w:val="Body1"/>
        <w:numPr>
          <w:ilvl w:val="0"/>
          <w:numId w:val="3"/>
        </w:numPr>
        <w:tabs>
          <w:tab w:val="num" w:pos="720"/>
        </w:tabs>
        <w:spacing w:before="120" w:after="120"/>
        <w:ind w:left="714" w:hanging="357"/>
        <w:jc w:val="both"/>
        <w:rPr>
          <w:rFonts w:ascii="Arial" w:hAnsi="Arial"/>
        </w:rPr>
      </w:pPr>
      <w:r>
        <w:rPr>
          <w:rFonts w:ascii="Arial" w:hAnsi="Arial Unicode MS"/>
          <w:sz w:val="20"/>
        </w:rPr>
        <w:t>No authority to approve or commit expenditure</w:t>
      </w:r>
    </w:p>
    <w:p w14:paraId="33B169DC" w14:textId="77777777" w:rsidR="00DF2F8C" w:rsidRDefault="00DF2F8C">
      <w:pPr>
        <w:keepNext/>
        <w:spacing w:before="240" w:after="240"/>
        <w:jc w:val="both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Human Resources Authority Levels</w:t>
      </w:r>
    </w:p>
    <w:p w14:paraId="3836EEE5" w14:textId="77777777" w:rsidR="00DF2F8C" w:rsidRPr="00C5263C" w:rsidRDefault="00DF2F8C" w:rsidP="00C5263C">
      <w:pPr>
        <w:pStyle w:val="Body1"/>
        <w:numPr>
          <w:ilvl w:val="0"/>
          <w:numId w:val="3"/>
        </w:numPr>
        <w:tabs>
          <w:tab w:val="num" w:pos="720"/>
        </w:tabs>
        <w:spacing w:before="120" w:after="120"/>
        <w:ind w:left="714" w:hanging="357"/>
        <w:jc w:val="both"/>
        <w:rPr>
          <w:rFonts w:ascii="Arial" w:hAnsi="Arial"/>
        </w:rPr>
      </w:pPr>
      <w:r>
        <w:rPr>
          <w:rFonts w:ascii="Arial" w:hAnsi="Arial Unicode MS"/>
          <w:sz w:val="20"/>
        </w:rPr>
        <w:t>Not applicable</w:t>
      </w:r>
      <w:r w:rsidR="00434151">
        <w:rPr>
          <w:rFonts w:ascii="Arial" w:hAnsi="Arial Unicode MS"/>
          <w:sz w:val="20"/>
        </w:rPr>
        <w:br/>
      </w:r>
    </w:p>
    <w:p w14:paraId="2E779618" w14:textId="77777777" w:rsidR="00DF2F8C" w:rsidRDefault="00224A7D">
      <w:pPr>
        <w:pStyle w:val="Body1"/>
        <w:tabs>
          <w:tab w:val="left" w:pos="1800"/>
        </w:tabs>
        <w:spacing w:before="120" w:after="120"/>
        <w:rPr>
          <w:rFonts w:ascii="Arial" w:hAnsi="Arial"/>
        </w:rPr>
      </w:pPr>
      <w:r>
        <w:pict w14:anchorId="681EC64B">
          <v:rect id="_x0000_s1034" style="width:470.2pt;height: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fill o:detectmouseclick="t"/>
            <v:stroke joinstyle="round"/>
            <v:path arrowok="t"/>
            <v:textbox style="mso-column-margin:3pt"/>
          </v:rect>
        </w:pict>
      </w:r>
    </w:p>
    <w:p w14:paraId="3CC5D476" w14:textId="77777777" w:rsidR="00DF2F8C" w:rsidRDefault="00DF2F8C">
      <w:pPr>
        <w:keepNext/>
        <w:spacing w:before="120" w:after="60"/>
        <w:jc w:val="both"/>
        <w:outlineLvl w:val="2"/>
        <w:rPr>
          <w:rFonts w:ascii="Arial" w:eastAsia="Arial Unicode MS" w:hAnsi="Arial"/>
          <w:b/>
          <w:i/>
          <w:color w:val="00703C"/>
          <w:sz w:val="28"/>
          <w:u w:color="000000"/>
        </w:rPr>
      </w:pPr>
      <w:r>
        <w:rPr>
          <w:rFonts w:ascii="Arial" w:eastAsia="Arial Unicode MS" w:hAnsi="Arial Unicode MS"/>
          <w:b/>
          <w:i/>
          <w:color w:val="00703C"/>
          <w:sz w:val="28"/>
          <w:u w:color="000000"/>
        </w:rPr>
        <w:t>Agreement</w:t>
      </w:r>
    </w:p>
    <w:p w14:paraId="0C74801F" w14:textId="77777777" w:rsidR="00DF2F8C" w:rsidRDefault="00DF2F8C" w:rsidP="2F4F53C9">
      <w:pPr>
        <w:pStyle w:val="Body1"/>
        <w:spacing w:before="120" w:after="120"/>
        <w:jc w:val="both"/>
        <w:rPr>
          <w:rFonts w:ascii="Arial" w:hAnsi="Arial"/>
          <w:sz w:val="20"/>
          <w:lang w:val="en-US"/>
        </w:rPr>
      </w:pPr>
      <w:r w:rsidRPr="2F4F53C9">
        <w:rPr>
          <w:rFonts w:ascii="Arial" w:hAnsi="Arial Unicode MS"/>
          <w:sz w:val="20"/>
          <w:lang w:val="en-US"/>
        </w:rPr>
        <w:t xml:space="preserve">I agree </w:t>
      </w:r>
      <w:proofErr w:type="gramStart"/>
      <w:r w:rsidRPr="2F4F53C9">
        <w:rPr>
          <w:rFonts w:ascii="Arial" w:hAnsi="Arial Unicode MS"/>
          <w:sz w:val="20"/>
          <w:lang w:val="en-US"/>
        </w:rPr>
        <w:t>to</w:t>
      </w:r>
      <w:proofErr w:type="gramEnd"/>
      <w:r w:rsidRPr="2F4F53C9">
        <w:rPr>
          <w:rFonts w:ascii="Arial" w:hAnsi="Arial Unicode MS"/>
          <w:sz w:val="20"/>
          <w:lang w:val="en-US"/>
        </w:rPr>
        <w:t xml:space="preserve"> the outline of the role as contained in this document and </w:t>
      </w:r>
      <w:proofErr w:type="spellStart"/>
      <w:r w:rsidRPr="2F4F53C9">
        <w:rPr>
          <w:rFonts w:ascii="Arial" w:hAnsi="Arial Unicode MS"/>
          <w:sz w:val="20"/>
          <w:lang w:val="en-US"/>
        </w:rPr>
        <w:t>recognise</w:t>
      </w:r>
      <w:proofErr w:type="spellEnd"/>
      <w:r w:rsidRPr="2F4F53C9">
        <w:rPr>
          <w:rFonts w:ascii="Arial" w:hAnsi="Arial Unicode MS"/>
          <w:sz w:val="20"/>
          <w:lang w:val="en-US"/>
        </w:rPr>
        <w:t xml:space="preserve"> that the contents may need to be amended from time to time to reflect changing business requirements.</w:t>
      </w:r>
    </w:p>
    <w:p w14:paraId="6C63E326" w14:textId="77777777" w:rsidR="00DF2F8C" w:rsidRDefault="00DF2F8C">
      <w:pPr>
        <w:pStyle w:val="Body1"/>
        <w:jc w:val="both"/>
        <w:rPr>
          <w:rFonts w:ascii="Arial" w:hAnsi="Arial"/>
          <w:sz w:val="20"/>
        </w:rPr>
      </w:pPr>
    </w:p>
    <w:p w14:paraId="4F0E2A5B" w14:textId="77777777" w:rsidR="00DF2F8C" w:rsidRDefault="00DF2F8C" w:rsidP="2F4F53C9">
      <w:pPr>
        <w:pStyle w:val="Body1"/>
        <w:jc w:val="both"/>
        <w:rPr>
          <w:rFonts w:ascii="Arial" w:hAnsi="Arial"/>
          <w:sz w:val="20"/>
          <w:lang w:val="en-US"/>
        </w:rPr>
      </w:pPr>
      <w:r w:rsidRPr="2F4F53C9">
        <w:rPr>
          <w:rFonts w:ascii="Arial" w:hAnsi="Arial Unicode MS"/>
          <w:sz w:val="20"/>
          <w:lang w:val="en-US"/>
        </w:rPr>
        <w:t xml:space="preserve">I as Job holder, allow my </w:t>
      </w:r>
      <w:proofErr w:type="gramStart"/>
      <w:r w:rsidRPr="2F4F53C9">
        <w:rPr>
          <w:rFonts w:ascii="Arial" w:hAnsi="Arial Unicode MS"/>
          <w:sz w:val="20"/>
          <w:lang w:val="en-US"/>
        </w:rPr>
        <w:t>Manager</w:t>
      </w:r>
      <w:proofErr w:type="gramEnd"/>
      <w:r w:rsidRPr="2F4F53C9">
        <w:rPr>
          <w:rFonts w:ascii="Arial" w:hAnsi="Arial Unicode MS"/>
          <w:sz w:val="20"/>
          <w:lang w:val="en-US"/>
        </w:rPr>
        <w:t xml:space="preserve"> to gather information from third parties where necessary for the purposes of performance management.</w:t>
      </w:r>
    </w:p>
    <w:p w14:paraId="6D7BC125" w14:textId="77777777" w:rsidR="00DF2F8C" w:rsidRDefault="00DF2F8C">
      <w:pPr>
        <w:pStyle w:val="Body1"/>
        <w:jc w:val="both"/>
        <w:rPr>
          <w:rFonts w:ascii="Arial" w:hAnsi="Arial"/>
          <w:sz w:val="20"/>
        </w:rPr>
      </w:pPr>
    </w:p>
    <w:p w14:paraId="3FAD8B59" w14:textId="77777777" w:rsidR="00DF2F8C" w:rsidRDefault="00DF2F8C" w:rsidP="00783CA5">
      <w:pPr>
        <w:pStyle w:val="Body1"/>
        <w:rPr>
          <w:rFonts w:ascii="Arial" w:hAnsi="Arial"/>
          <w:sz w:val="20"/>
        </w:rPr>
      </w:pPr>
    </w:p>
    <w:p w14:paraId="7FC7A62D" w14:textId="77777777" w:rsidR="00B02E8B" w:rsidRDefault="00B02E8B" w:rsidP="00783CA5">
      <w:pPr>
        <w:pStyle w:val="Body1"/>
        <w:rPr>
          <w:rFonts w:ascii="Arial" w:eastAsia="Times New Roman" w:hAnsi="Arial" w:cs="Arial"/>
          <w:i/>
          <w:color w:val="auto"/>
          <w:sz w:val="18"/>
          <w:szCs w:val="18"/>
          <w:lang w:val="en-US"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734"/>
      </w:tblGrid>
      <w:tr w:rsidR="006545B1" w:rsidRPr="004B6202" w14:paraId="3B722EDF" w14:textId="77777777" w:rsidTr="002A10E2">
        <w:trPr>
          <w:trHeight w:val="693"/>
        </w:trPr>
        <w:tc>
          <w:tcPr>
            <w:tcW w:w="4734" w:type="dxa"/>
            <w:shd w:val="clear" w:color="auto" w:fill="auto"/>
          </w:tcPr>
          <w:p w14:paraId="293F0C2D" w14:textId="77777777" w:rsidR="006545B1" w:rsidRPr="004B6202" w:rsidRDefault="006545B1" w:rsidP="002A10E2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Product </w:t>
            </w:r>
            <w:r>
              <w:rPr>
                <w:rFonts w:ascii="Arial" w:hAnsi="Arial" w:cs="Arial"/>
                <w:sz w:val="20"/>
                <w:szCs w:val="20"/>
              </w:rPr>
              <w:t>Specialist</w:t>
            </w:r>
            <w:r w:rsidRPr="004B6202">
              <w:rPr>
                <w:rFonts w:ascii="Arial" w:hAnsi="Arial" w:cs="Arial"/>
                <w:sz w:val="20"/>
                <w:szCs w:val="20"/>
              </w:rPr>
              <w:t>’s Name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auto"/>
          </w:tcPr>
          <w:p w14:paraId="72C2EFB0" w14:textId="77777777" w:rsidR="006545B1" w:rsidRPr="004B6202" w:rsidRDefault="006545B1" w:rsidP="002A10E2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5B1" w:rsidRPr="004B6202" w14:paraId="2E975387" w14:textId="77777777" w:rsidTr="002A10E2">
        <w:trPr>
          <w:trHeight w:val="411"/>
        </w:trPr>
        <w:tc>
          <w:tcPr>
            <w:tcW w:w="4734" w:type="dxa"/>
            <w:shd w:val="clear" w:color="auto" w:fill="auto"/>
          </w:tcPr>
          <w:p w14:paraId="267CE546" w14:textId="77777777" w:rsidR="006545B1" w:rsidRPr="004B6202" w:rsidRDefault="006545B1" w:rsidP="002A10E2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4741E" w14:textId="77777777" w:rsidR="006545B1" w:rsidRPr="004B6202" w:rsidRDefault="006545B1" w:rsidP="002A10E2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5B1" w:rsidRPr="004B6202" w14:paraId="2E6903D9" w14:textId="77777777" w:rsidTr="002A10E2">
        <w:tc>
          <w:tcPr>
            <w:tcW w:w="4734" w:type="dxa"/>
            <w:shd w:val="clear" w:color="auto" w:fill="auto"/>
          </w:tcPr>
          <w:p w14:paraId="7E6C3775" w14:textId="77777777" w:rsidR="006545B1" w:rsidRPr="004B6202" w:rsidRDefault="006545B1" w:rsidP="002A10E2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88668" w14:textId="77777777" w:rsidR="006545B1" w:rsidRPr="004B6202" w:rsidRDefault="006545B1" w:rsidP="002A10E2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C55AED" w14:textId="77777777" w:rsidR="006545B1" w:rsidRPr="00DD47D0" w:rsidRDefault="006545B1" w:rsidP="006545B1">
      <w:pPr>
        <w:rPr>
          <w:rFonts w:ascii="Arial" w:hAnsi="Arial" w:cs="Arial"/>
          <w:sz w:val="22"/>
          <w:szCs w:val="22"/>
        </w:rPr>
      </w:pPr>
    </w:p>
    <w:p w14:paraId="673DE753" w14:textId="77777777" w:rsidR="006545B1" w:rsidRDefault="006545B1" w:rsidP="00783CA5">
      <w:pPr>
        <w:pStyle w:val="Body1"/>
        <w:rPr>
          <w:rFonts w:ascii="Arial" w:hAnsi="Arial"/>
          <w:sz w:val="20"/>
        </w:rPr>
      </w:pPr>
    </w:p>
    <w:sectPr w:rsidR="006545B1">
      <w:footerReference w:type="default" r:id="rId13"/>
      <w:pgSz w:w="12240" w:h="15840"/>
      <w:pgMar w:top="1258" w:right="1418" w:bottom="1258" w:left="1418" w:header="709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09E7" w14:textId="77777777" w:rsidR="00206DD6" w:rsidRDefault="00206DD6">
      <w:r>
        <w:separator/>
      </w:r>
    </w:p>
  </w:endnote>
  <w:endnote w:type="continuationSeparator" w:id="0">
    <w:p w14:paraId="2C7C015E" w14:textId="77777777" w:rsidR="00206DD6" w:rsidRDefault="0020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0A3" w14:textId="77777777" w:rsidR="002004CD" w:rsidRDefault="002004CD">
    <w:pPr>
      <w:tabs>
        <w:tab w:val="left" w:pos="0"/>
        <w:tab w:val="center" w:pos="4320"/>
        <w:tab w:val="center" w:pos="4500"/>
        <w:tab w:val="center" w:pos="4702"/>
        <w:tab w:val="right" w:pos="8640"/>
        <w:tab w:val="right" w:pos="9384"/>
        <w:tab w:val="right" w:pos="9404"/>
      </w:tabs>
      <w:outlineLvl w:val="0"/>
      <w:rPr>
        <w:rFonts w:eastAsia="Arial Unicode MS"/>
        <w:color w:val="000000"/>
        <w:u w:color="000000"/>
      </w:rPr>
    </w:pPr>
  </w:p>
  <w:p w14:paraId="3F679DA6" w14:textId="77777777" w:rsidR="002004CD" w:rsidRDefault="002004CD">
    <w:pPr>
      <w:tabs>
        <w:tab w:val="left" w:pos="0"/>
        <w:tab w:val="center" w:pos="4320"/>
        <w:tab w:val="center" w:pos="4500"/>
        <w:tab w:val="center" w:pos="4702"/>
        <w:tab w:val="right" w:pos="8640"/>
        <w:tab w:val="right" w:pos="9404"/>
        <w:tab w:val="right" w:pos="10260"/>
      </w:tabs>
      <w:outlineLvl w:val="0"/>
      <w:rPr>
        <w:rFonts w:ascii="Verdana" w:eastAsia="Arial Unicode MS" w:hAnsi="Verdana"/>
        <w:color w:val="000000"/>
        <w:sz w:val="20"/>
        <w:u w:color="000000"/>
      </w:rPr>
    </w:pPr>
    <w:r>
      <w:rPr>
        <w:rFonts w:ascii="Verdana" w:eastAsia="Arial Unicode MS" w:hAnsi="Verdana"/>
        <w:color w:val="000000"/>
        <w:sz w:val="20"/>
        <w:u w:color="000000"/>
      </w:rPr>
      <w:fldChar w:fldCharType="begin"/>
    </w:r>
    <w:r>
      <w:rPr>
        <w:rFonts w:ascii="Verdana" w:eastAsia="Arial Unicode MS" w:hAnsi="Arial Unicode MS"/>
        <w:color w:val="000000"/>
        <w:sz w:val="20"/>
        <w:u w:color="000000"/>
      </w:rPr>
      <w:instrText xml:space="preserve"> PAGE </w:instrText>
    </w:r>
    <w:r>
      <w:rPr>
        <w:rFonts w:ascii="Verdana" w:eastAsia="Arial Unicode MS" w:hAnsi="Verdana"/>
        <w:color w:val="000000"/>
        <w:sz w:val="20"/>
        <w:u w:color="000000"/>
      </w:rPr>
      <w:fldChar w:fldCharType="separate"/>
    </w:r>
    <w:r w:rsidR="00675E60">
      <w:rPr>
        <w:rFonts w:ascii="Verdana" w:eastAsia="Arial Unicode MS" w:hAnsi="Arial Unicode MS"/>
        <w:noProof/>
        <w:color w:val="000000"/>
        <w:sz w:val="20"/>
        <w:u w:color="000000"/>
      </w:rPr>
      <w:t>5</w:t>
    </w:r>
    <w:r>
      <w:rPr>
        <w:rFonts w:ascii="Verdana" w:eastAsia="Arial Unicode MS" w:hAnsi="Verdana"/>
        <w:color w:val="000000"/>
        <w:sz w:val="20"/>
        <w:u w:color="000000"/>
      </w:rPr>
      <w:fldChar w:fldCharType="end"/>
    </w:r>
    <w:r>
      <w:rPr>
        <w:rFonts w:ascii="Verdana" w:eastAsia="Arial Unicode MS" w:hAnsi="Arial Unicode MS"/>
        <w:color w:val="000000"/>
        <w:sz w:val="20"/>
        <w:u w:color="000000"/>
      </w:rPr>
      <w:tab/>
    </w:r>
  </w:p>
  <w:p w14:paraId="0517BA62" w14:textId="77777777" w:rsidR="002004CD" w:rsidRDefault="002004CD">
    <w:pPr>
      <w:tabs>
        <w:tab w:val="left" w:pos="0"/>
        <w:tab w:val="center" w:pos="4320"/>
        <w:tab w:val="center" w:pos="4500"/>
        <w:tab w:val="center" w:pos="4702"/>
        <w:tab w:val="right" w:pos="8640"/>
        <w:tab w:val="right" w:pos="9404"/>
        <w:tab w:val="right" w:pos="10260"/>
      </w:tabs>
      <w:outlineLvl w:val="0"/>
      <w:rPr>
        <w:rFonts w:ascii="Verdana" w:eastAsia="Arial Unicode MS" w:hAnsi="Verdana"/>
        <w:color w:val="000000"/>
        <w:sz w:val="2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EA35" w14:textId="77777777" w:rsidR="00206DD6" w:rsidRDefault="00206DD6">
      <w:r>
        <w:separator/>
      </w:r>
    </w:p>
  </w:footnote>
  <w:footnote w:type="continuationSeparator" w:id="0">
    <w:p w14:paraId="09712CDA" w14:textId="77777777" w:rsidR="00206DD6" w:rsidRDefault="0020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63"/>
        </w:tabs>
        <w:ind w:left="363" w:firstLine="357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pStyle w:val="ImportWordListStyleDefinition1374768022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865457"/>
    <w:multiLevelType w:val="hybridMultilevel"/>
    <w:tmpl w:val="48F8B3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80351C"/>
    <w:multiLevelType w:val="hybridMultilevel"/>
    <w:tmpl w:val="69BA7F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120F7"/>
    <w:multiLevelType w:val="hybridMultilevel"/>
    <w:tmpl w:val="B19C26A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3D3BFE"/>
    <w:multiLevelType w:val="hybridMultilevel"/>
    <w:tmpl w:val="FF6C8E1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6BC8"/>
    <w:multiLevelType w:val="hybridMultilevel"/>
    <w:tmpl w:val="2E9A5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83527"/>
    <w:multiLevelType w:val="hybridMultilevel"/>
    <w:tmpl w:val="A4D299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241689">
    <w:abstractNumId w:val="0"/>
  </w:num>
  <w:num w:numId="2" w16cid:durableId="340282538">
    <w:abstractNumId w:val="1"/>
  </w:num>
  <w:num w:numId="3" w16cid:durableId="1571235969">
    <w:abstractNumId w:val="2"/>
  </w:num>
  <w:num w:numId="4" w16cid:durableId="126166607">
    <w:abstractNumId w:val="5"/>
  </w:num>
  <w:num w:numId="5" w16cid:durableId="1844512718">
    <w:abstractNumId w:val="7"/>
  </w:num>
  <w:num w:numId="6" w16cid:durableId="583683308">
    <w:abstractNumId w:val="8"/>
  </w:num>
  <w:num w:numId="7" w16cid:durableId="1176843851">
    <w:abstractNumId w:val="9"/>
  </w:num>
  <w:num w:numId="8" w16cid:durableId="587082076">
    <w:abstractNumId w:val="6"/>
  </w:num>
  <w:num w:numId="9" w16cid:durableId="1652980670">
    <w:abstractNumId w:val="3"/>
  </w:num>
  <w:num w:numId="10" w16cid:durableId="139271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72603b11-c897-460c-86f8-73433a261ef8"/>
  </w:docVars>
  <w:rsids>
    <w:rsidRoot w:val="00C5263C"/>
    <w:rsid w:val="0003111C"/>
    <w:rsid w:val="0003170E"/>
    <w:rsid w:val="00057080"/>
    <w:rsid w:val="000A7A8F"/>
    <w:rsid w:val="000D11C1"/>
    <w:rsid w:val="00121BA1"/>
    <w:rsid w:val="00126CBF"/>
    <w:rsid w:val="00131638"/>
    <w:rsid w:val="00132346"/>
    <w:rsid w:val="00136B57"/>
    <w:rsid w:val="00145199"/>
    <w:rsid w:val="00171D9E"/>
    <w:rsid w:val="001C1673"/>
    <w:rsid w:val="001F2614"/>
    <w:rsid w:val="002004CD"/>
    <w:rsid w:val="00206DD6"/>
    <w:rsid w:val="00224A7D"/>
    <w:rsid w:val="00232F7A"/>
    <w:rsid w:val="0024140A"/>
    <w:rsid w:val="00261000"/>
    <w:rsid w:val="0027317A"/>
    <w:rsid w:val="00276343"/>
    <w:rsid w:val="002A10E2"/>
    <w:rsid w:val="003015E3"/>
    <w:rsid w:val="003337F1"/>
    <w:rsid w:val="00350E68"/>
    <w:rsid w:val="003B5F90"/>
    <w:rsid w:val="003B7ED5"/>
    <w:rsid w:val="003E52F5"/>
    <w:rsid w:val="003E6C6C"/>
    <w:rsid w:val="003F58F7"/>
    <w:rsid w:val="0040160E"/>
    <w:rsid w:val="00401BBA"/>
    <w:rsid w:val="00414517"/>
    <w:rsid w:val="00432BF0"/>
    <w:rsid w:val="00434151"/>
    <w:rsid w:val="0048627B"/>
    <w:rsid w:val="0049407C"/>
    <w:rsid w:val="004A2788"/>
    <w:rsid w:val="004A4989"/>
    <w:rsid w:val="004B0F43"/>
    <w:rsid w:val="004D3F3B"/>
    <w:rsid w:val="004F0117"/>
    <w:rsid w:val="005053DD"/>
    <w:rsid w:val="005275C9"/>
    <w:rsid w:val="005438B6"/>
    <w:rsid w:val="00545C22"/>
    <w:rsid w:val="00550372"/>
    <w:rsid w:val="005C2422"/>
    <w:rsid w:val="00613815"/>
    <w:rsid w:val="0061716A"/>
    <w:rsid w:val="00620746"/>
    <w:rsid w:val="00624EAB"/>
    <w:rsid w:val="00644D07"/>
    <w:rsid w:val="006545B1"/>
    <w:rsid w:val="00660583"/>
    <w:rsid w:val="00675E60"/>
    <w:rsid w:val="006761CC"/>
    <w:rsid w:val="00681C24"/>
    <w:rsid w:val="0069057B"/>
    <w:rsid w:val="006D332B"/>
    <w:rsid w:val="00726A07"/>
    <w:rsid w:val="00730AE7"/>
    <w:rsid w:val="00731259"/>
    <w:rsid w:val="0075596C"/>
    <w:rsid w:val="00755A64"/>
    <w:rsid w:val="00765A4D"/>
    <w:rsid w:val="007674B4"/>
    <w:rsid w:val="00780FAD"/>
    <w:rsid w:val="00783CA5"/>
    <w:rsid w:val="007F1E04"/>
    <w:rsid w:val="007F78DA"/>
    <w:rsid w:val="00803DCB"/>
    <w:rsid w:val="008343A2"/>
    <w:rsid w:val="008B4313"/>
    <w:rsid w:val="008C3886"/>
    <w:rsid w:val="008C5114"/>
    <w:rsid w:val="008E52E1"/>
    <w:rsid w:val="00924A5F"/>
    <w:rsid w:val="00931453"/>
    <w:rsid w:val="009321C3"/>
    <w:rsid w:val="00933974"/>
    <w:rsid w:val="00937F25"/>
    <w:rsid w:val="00940E71"/>
    <w:rsid w:val="00952325"/>
    <w:rsid w:val="00974EB7"/>
    <w:rsid w:val="009851C1"/>
    <w:rsid w:val="009C505A"/>
    <w:rsid w:val="00A36B95"/>
    <w:rsid w:val="00A417F3"/>
    <w:rsid w:val="00A4355E"/>
    <w:rsid w:val="00A66804"/>
    <w:rsid w:val="00AA76D5"/>
    <w:rsid w:val="00AA7D0B"/>
    <w:rsid w:val="00AF238F"/>
    <w:rsid w:val="00AF5CDD"/>
    <w:rsid w:val="00B02E8B"/>
    <w:rsid w:val="00BC0517"/>
    <w:rsid w:val="00BC6ED9"/>
    <w:rsid w:val="00BF7B9E"/>
    <w:rsid w:val="00C004CF"/>
    <w:rsid w:val="00C36357"/>
    <w:rsid w:val="00C373E3"/>
    <w:rsid w:val="00C51C8A"/>
    <w:rsid w:val="00C5263C"/>
    <w:rsid w:val="00C56B26"/>
    <w:rsid w:val="00C82399"/>
    <w:rsid w:val="00C82896"/>
    <w:rsid w:val="00C91A0E"/>
    <w:rsid w:val="00CC73CF"/>
    <w:rsid w:val="00CE3573"/>
    <w:rsid w:val="00CF0A06"/>
    <w:rsid w:val="00D365BA"/>
    <w:rsid w:val="00D47D62"/>
    <w:rsid w:val="00D5406B"/>
    <w:rsid w:val="00D91EC9"/>
    <w:rsid w:val="00DB37FA"/>
    <w:rsid w:val="00DC7B73"/>
    <w:rsid w:val="00DD1BF8"/>
    <w:rsid w:val="00DD4AB1"/>
    <w:rsid w:val="00DE5052"/>
    <w:rsid w:val="00DF2F8C"/>
    <w:rsid w:val="00DF3A98"/>
    <w:rsid w:val="00E0134C"/>
    <w:rsid w:val="00E377C0"/>
    <w:rsid w:val="00EA271C"/>
    <w:rsid w:val="00EB21AE"/>
    <w:rsid w:val="00EB3334"/>
    <w:rsid w:val="00ED11D9"/>
    <w:rsid w:val="00F47DE4"/>
    <w:rsid w:val="00F503B7"/>
    <w:rsid w:val="00F52A67"/>
    <w:rsid w:val="00F7439F"/>
    <w:rsid w:val="00F76897"/>
    <w:rsid w:val="00F775EE"/>
    <w:rsid w:val="00F979AA"/>
    <w:rsid w:val="00FF4E37"/>
    <w:rsid w:val="2F4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5F0BB059"/>
  <w15:chartTrackingRefBased/>
  <w15:docId w15:val="{DE0AB7F4-158D-410E-9F80-5AE9AA2F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autoRedefine/>
    <w:qFormat/>
    <w:locked/>
    <w:rsid w:val="003E52F5"/>
    <w:pPr>
      <w:keepNext/>
      <w:keepLines/>
      <w:numPr>
        <w:numId w:val="10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1374768022"/>
    <w:semiHidden/>
    <w:pPr>
      <w:numPr>
        <w:numId w:val="1"/>
      </w:numPr>
    </w:pPr>
  </w:style>
  <w:style w:type="paragraph" w:customStyle="1" w:styleId="ImportWordListStyleDefinition1374768022">
    <w:name w:val="Import Word List Style Definition 1374768022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624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24E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624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4EAB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64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35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0E68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AA76D5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rsid w:val="003E52F5"/>
    <w:rPr>
      <w:rFonts w:ascii="Arial" w:hAnsi="Arial"/>
      <w:sz w:val="22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0bb95-2a86-4201-a9f8-eb77e47ad5c3" xsi:nil="true"/>
    <lcf76f155ced4ddcb4097134ff3c332f xmlns="9ff9992a-f9a2-4005-8dd6-337693557d1a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47124d4099ed3f7042e90ac8ac14afe2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8b0fb53302fb665ec737b6e2ed32074c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D5487-8EC4-45DC-A7D4-2522083DE409}">
  <ds:schemaRefs>
    <ds:schemaRef ds:uri="http://purl.org/dc/elements/1.1/"/>
    <ds:schemaRef ds:uri="http://purl.org/dc/dcmitype/"/>
    <ds:schemaRef ds:uri="http://www.w3.org/XML/1998/namespace"/>
    <ds:schemaRef ds:uri="9ff9992a-f9a2-4005-8dd6-337693557d1a"/>
    <ds:schemaRef ds:uri="79c85dc0-afa9-467a-9b4d-92de4d047698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340bb95-2a86-4201-a9f8-eb77e47ad5c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91DD63-7F41-4C58-BA28-F05E610D0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AA582D-F796-4E2B-BF57-66B5C21ECC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11D11-B708-4B99-AB6F-3280992535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B52DD6-2513-4A75-9F4F-F575BEEED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9992a-f9a2-4005-8dd6-337693557d1a"/>
    <ds:schemaRef ds:uri="79c85dc0-afa9-467a-9b4d-92de4d047698"/>
    <ds:schemaRef ds:uri="9340bb95-2a86-4201-a9f8-eb77e47ad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5</Pages>
  <Words>1295</Words>
  <Characters>7384</Characters>
  <Application>Microsoft Office Word</Application>
  <DocSecurity>0</DocSecurity>
  <Lines>61</Lines>
  <Paragraphs>17</Paragraphs>
  <ScaleCrop>false</ScaleCrop>
  <Company>FMG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&amp; Pricing Analyst</dc:title>
  <dc:subject/>
  <dc:creator>fmgnjc1</dc:creator>
  <cp:keywords/>
  <cp:lastModifiedBy>Miranda Ferrier</cp:lastModifiedBy>
  <cp:revision>29</cp:revision>
  <cp:lastPrinted>2025-05-12T18:34:00Z</cp:lastPrinted>
  <dcterms:created xsi:type="dcterms:W3CDTF">2024-05-30T19:52:00Z</dcterms:created>
  <dcterms:modified xsi:type="dcterms:W3CDTF">2025-06-30T01:13:00Z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Emma Osmond-Wilson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ContentTypeId">
    <vt:lpwstr>0x010100E80EFABCCD0EFA4FBF7F0ABB6E2A5F86</vt:lpwstr>
  </property>
  <property fmtid="{D5CDD505-2E9C-101B-9397-08002B2CF9AE}" pid="5" name="MediaServiceImageTags">
    <vt:lpwstr/>
  </property>
  <property fmtid="{D5CDD505-2E9C-101B-9397-08002B2CF9AE}" pid="7" name="docLang">
    <vt:lpwstr>en</vt:lpwstr>
  </property>
</Properties>
</file>