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9F62" w14:textId="1FE467BD" w:rsidR="007F62BC" w:rsidRPr="00233E1E" w:rsidRDefault="0077542A" w:rsidP="003938B2">
      <w:pPr>
        <w:rPr>
          <w:rFonts w:ascii="Arial" w:hAnsi="Arial" w:cs="Arial"/>
          <w:color w:val="808080"/>
          <w:sz w:val="40"/>
          <w:szCs w:val="40"/>
        </w:rPr>
      </w:pPr>
      <w:r w:rsidRPr="00233E1E">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631160B4" wp14:editId="45E20655">
                <wp:simplePos x="0" y="0"/>
                <wp:positionH relativeFrom="column">
                  <wp:posOffset>-114300</wp:posOffset>
                </wp:positionH>
                <wp:positionV relativeFrom="paragraph">
                  <wp:posOffset>-571500</wp:posOffset>
                </wp:positionV>
                <wp:extent cx="6515100" cy="685165"/>
                <wp:effectExtent l="0" t="0" r="4445" b="3810"/>
                <wp:wrapNone/>
                <wp:docPr id="8681029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48B51" w14:textId="77777777" w:rsidR="00FD6F70" w:rsidRPr="00560882" w:rsidRDefault="00FD6F70" w:rsidP="00943F3C">
                            <w:pPr>
                              <w:autoSpaceDE w:val="0"/>
                              <w:autoSpaceDN w:val="0"/>
                              <w:adjustRightInd w:val="0"/>
                              <w:spacing w:before="240"/>
                              <w:rPr>
                                <w:rFonts w:ascii="Arial" w:hAnsi="Arial" w:cs="Arial"/>
                                <w:i/>
                                <w:iCs/>
                                <w:color w:val="008000"/>
                                <w:sz w:val="32"/>
                                <w:szCs w:val="32"/>
                              </w:rPr>
                            </w:pPr>
                            <w:r w:rsidRPr="00560882">
                              <w:rPr>
                                <w:rFonts w:ascii="Arial" w:hAnsi="Arial" w:cs="Arial"/>
                                <w:i/>
                                <w:iCs/>
                                <w:color w:val="008000"/>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1160B4"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28048B51" w14:textId="77777777" w:rsidR="00FD6F70" w:rsidRPr="00560882" w:rsidRDefault="00FD6F70" w:rsidP="00943F3C">
                      <w:pPr>
                        <w:autoSpaceDE w:val="0"/>
                        <w:autoSpaceDN w:val="0"/>
                        <w:adjustRightInd w:val="0"/>
                        <w:spacing w:before="240"/>
                        <w:rPr>
                          <w:rFonts w:ascii="Arial" w:hAnsi="Arial" w:cs="Arial"/>
                          <w:i/>
                          <w:iCs/>
                          <w:color w:val="008000"/>
                          <w:sz w:val="32"/>
                          <w:szCs w:val="32"/>
                        </w:rPr>
                      </w:pPr>
                      <w:r w:rsidRPr="00560882">
                        <w:rPr>
                          <w:rFonts w:ascii="Arial" w:hAnsi="Arial" w:cs="Arial"/>
                          <w:i/>
                          <w:iCs/>
                          <w:color w:val="008000"/>
                          <w:sz w:val="32"/>
                          <w:szCs w:val="32"/>
                        </w:rPr>
                        <w:t>Position Description</w:t>
                      </w:r>
                    </w:p>
                  </w:txbxContent>
                </v:textbox>
              </v:rect>
            </w:pict>
          </mc:Fallback>
        </mc:AlternateContent>
      </w:r>
      <w:r w:rsidRPr="00233E1E">
        <w:rPr>
          <w:rFonts w:ascii="Arial" w:hAnsi="Arial" w:cs="Arial"/>
          <w:noProof/>
          <w:sz w:val="40"/>
          <w:szCs w:val="40"/>
        </w:rPr>
        <w:drawing>
          <wp:anchor distT="0" distB="0" distL="114300" distR="114300" simplePos="0" relativeHeight="251658241" behindDoc="1" locked="0" layoutInCell="1" allowOverlap="1" wp14:anchorId="2CB7D77F" wp14:editId="7E0EEBB9">
            <wp:simplePos x="0" y="0"/>
            <wp:positionH relativeFrom="column">
              <wp:posOffset>3689350</wp:posOffset>
            </wp:positionH>
            <wp:positionV relativeFrom="paragraph">
              <wp:posOffset>-801370</wp:posOffset>
            </wp:positionV>
            <wp:extent cx="3220720" cy="1498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00E">
        <w:rPr>
          <w:rFonts w:ascii="Arial" w:hAnsi="Arial" w:cs="Arial"/>
          <w:noProof/>
          <w:color w:val="808080"/>
          <w:sz w:val="40"/>
          <w:szCs w:val="40"/>
          <w:lang w:val="en-GB" w:eastAsia="en-GB" w:bidi="te"/>
        </w:rPr>
        <w:t xml:space="preserve">Senior </w:t>
      </w:r>
      <w:r w:rsidR="00510DA9" w:rsidRPr="00233E1E">
        <w:rPr>
          <w:rFonts w:ascii="Arial" w:hAnsi="Arial" w:cs="Arial"/>
          <w:noProof/>
          <w:color w:val="808080"/>
          <w:sz w:val="40"/>
          <w:szCs w:val="40"/>
          <w:lang w:val="en-GB" w:eastAsia="en-GB" w:bidi="te"/>
        </w:rPr>
        <w:t xml:space="preserve">Product </w:t>
      </w:r>
      <w:r w:rsidR="00233E1E">
        <w:rPr>
          <w:rFonts w:ascii="Arial" w:hAnsi="Arial" w:cs="Arial"/>
          <w:noProof/>
          <w:color w:val="808080"/>
          <w:sz w:val="40"/>
          <w:szCs w:val="40"/>
          <w:lang w:val="en-GB" w:eastAsia="en-GB" w:bidi="te"/>
        </w:rPr>
        <w:t>Manager</w:t>
      </w:r>
    </w:p>
    <w:p w14:paraId="3FF14AB8" w14:textId="77777777" w:rsidR="003938B2" w:rsidRPr="00233E1E" w:rsidRDefault="003938B2" w:rsidP="008F28B1">
      <w:pPr>
        <w:tabs>
          <w:tab w:val="left" w:pos="2880"/>
        </w:tabs>
        <w:spacing w:before="120" w:after="120"/>
        <w:rPr>
          <w:rFonts w:ascii="Arial" w:hAnsi="Arial" w:cs="Arial"/>
          <w:b/>
          <w:sz w:val="22"/>
          <w:szCs w:val="22"/>
        </w:rPr>
      </w:pPr>
    </w:p>
    <w:p w14:paraId="26CC3FB3" w14:textId="1631971D" w:rsidR="00AC3AEB" w:rsidRPr="00233E1E" w:rsidRDefault="0077542A" w:rsidP="008F28B1">
      <w:pPr>
        <w:tabs>
          <w:tab w:val="left" w:pos="2880"/>
        </w:tabs>
        <w:spacing w:before="120" w:after="120"/>
        <w:rPr>
          <w:rFonts w:ascii="Arial" w:hAnsi="Arial" w:cs="Arial"/>
          <w:bCs/>
          <w:sz w:val="20"/>
          <w:szCs w:val="20"/>
        </w:rPr>
      </w:pPr>
      <w:r w:rsidRPr="00233E1E">
        <w:rPr>
          <w:rFonts w:ascii="Arial" w:hAnsi="Arial" w:cs="Arial"/>
          <w:noProof/>
          <w:color w:val="00703C"/>
          <w:sz w:val="20"/>
          <w:szCs w:val="20"/>
          <w:lang w:val="en-GB" w:eastAsia="en-GB" w:bidi="te"/>
        </w:rPr>
        <w:drawing>
          <wp:anchor distT="0" distB="0" distL="114300" distR="114300" simplePos="0" relativeHeight="251658242" behindDoc="1" locked="0" layoutInCell="1" allowOverlap="1" wp14:anchorId="23D2F184" wp14:editId="3226D120">
            <wp:simplePos x="0" y="0"/>
            <wp:positionH relativeFrom="column">
              <wp:posOffset>5177790</wp:posOffset>
            </wp:positionH>
            <wp:positionV relativeFrom="paragraph">
              <wp:posOffset>32385</wp:posOffset>
            </wp:positionV>
            <wp:extent cx="1391920" cy="7747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EB" w:rsidRPr="00233E1E">
        <w:rPr>
          <w:rFonts w:ascii="Arial" w:hAnsi="Arial" w:cs="Arial"/>
          <w:bCs/>
          <w:i/>
          <w:iCs/>
          <w:color w:val="00703C"/>
          <w:sz w:val="20"/>
          <w:szCs w:val="20"/>
        </w:rPr>
        <w:t>Location:</w:t>
      </w:r>
      <w:r w:rsidR="00AC3AEB" w:rsidRPr="00233E1E">
        <w:rPr>
          <w:rFonts w:ascii="Arial" w:hAnsi="Arial" w:cs="Arial"/>
          <w:bCs/>
          <w:sz w:val="20"/>
          <w:szCs w:val="20"/>
        </w:rPr>
        <w:tab/>
      </w:r>
      <w:r>
        <w:rPr>
          <w:rFonts w:ascii="Arial" w:hAnsi="Arial" w:cs="Arial"/>
          <w:bCs/>
          <w:color w:val="808080"/>
          <w:sz w:val="20"/>
          <w:szCs w:val="20"/>
        </w:rPr>
        <w:t>As per personal terms</w:t>
      </w:r>
    </w:p>
    <w:p w14:paraId="04B47B1D" w14:textId="77777777" w:rsidR="00AC3AEB" w:rsidRPr="00233E1E" w:rsidRDefault="00AC3AEB" w:rsidP="008F28B1">
      <w:pPr>
        <w:tabs>
          <w:tab w:val="left" w:pos="2880"/>
        </w:tabs>
        <w:spacing w:before="120" w:after="120"/>
        <w:rPr>
          <w:rFonts w:ascii="Arial" w:hAnsi="Arial" w:cs="Arial"/>
          <w:bCs/>
          <w:sz w:val="20"/>
          <w:szCs w:val="20"/>
        </w:rPr>
      </w:pPr>
      <w:r w:rsidRPr="00233E1E">
        <w:rPr>
          <w:rFonts w:ascii="Arial" w:hAnsi="Arial" w:cs="Arial"/>
          <w:bCs/>
          <w:i/>
          <w:iCs/>
          <w:color w:val="00703C"/>
          <w:sz w:val="20"/>
          <w:szCs w:val="20"/>
        </w:rPr>
        <w:t>Reporting to:</w:t>
      </w:r>
      <w:r w:rsidR="002F29A5" w:rsidRPr="00233E1E">
        <w:rPr>
          <w:rFonts w:ascii="Arial" w:hAnsi="Arial" w:cs="Arial"/>
          <w:bCs/>
          <w:sz w:val="20"/>
          <w:szCs w:val="20"/>
        </w:rPr>
        <w:tab/>
      </w:r>
      <w:r w:rsidR="00EF05EF">
        <w:rPr>
          <w:rFonts w:ascii="Arial" w:hAnsi="Arial" w:cs="Arial"/>
          <w:bCs/>
          <w:color w:val="808080"/>
          <w:sz w:val="20"/>
          <w:szCs w:val="20"/>
        </w:rPr>
        <w:t xml:space="preserve">Head of Product </w:t>
      </w:r>
    </w:p>
    <w:p w14:paraId="1AE3CD25" w14:textId="77777777" w:rsidR="00677159" w:rsidRPr="00233E1E" w:rsidRDefault="000E363D" w:rsidP="008F28B1">
      <w:pPr>
        <w:tabs>
          <w:tab w:val="left" w:pos="2880"/>
        </w:tabs>
        <w:spacing w:before="120" w:after="120"/>
        <w:rPr>
          <w:rFonts w:ascii="Arial" w:hAnsi="Arial" w:cs="Arial"/>
          <w:bCs/>
          <w:sz w:val="20"/>
          <w:szCs w:val="20"/>
        </w:rPr>
      </w:pPr>
      <w:r w:rsidRPr="00233E1E">
        <w:rPr>
          <w:rFonts w:ascii="Arial" w:hAnsi="Arial" w:cs="Arial"/>
          <w:bCs/>
          <w:i/>
          <w:iCs/>
          <w:color w:val="00703C"/>
          <w:sz w:val="20"/>
          <w:szCs w:val="20"/>
        </w:rPr>
        <w:t>Business Unit:</w:t>
      </w:r>
      <w:r w:rsidRPr="00233E1E">
        <w:rPr>
          <w:rFonts w:ascii="Arial" w:hAnsi="Arial" w:cs="Arial"/>
          <w:bCs/>
          <w:sz w:val="20"/>
          <w:szCs w:val="20"/>
        </w:rPr>
        <w:tab/>
      </w:r>
      <w:r w:rsidR="00187903" w:rsidRPr="00580E0D">
        <w:rPr>
          <w:rFonts w:ascii="Arial" w:hAnsi="Arial" w:cs="Arial"/>
          <w:bCs/>
          <w:color w:val="808080"/>
          <w:sz w:val="20"/>
          <w:szCs w:val="20"/>
        </w:rPr>
        <w:t xml:space="preserve">Product </w:t>
      </w:r>
    </w:p>
    <w:p w14:paraId="3041D477" w14:textId="439DFF81" w:rsidR="0083106B" w:rsidRPr="00233E1E" w:rsidRDefault="0083106B" w:rsidP="008F28B1">
      <w:pPr>
        <w:tabs>
          <w:tab w:val="left" w:pos="2880"/>
        </w:tabs>
        <w:spacing w:before="120" w:after="120"/>
        <w:rPr>
          <w:rFonts w:ascii="Arial" w:hAnsi="Arial" w:cs="Arial"/>
          <w:bCs/>
          <w:sz w:val="20"/>
          <w:szCs w:val="20"/>
        </w:rPr>
      </w:pPr>
      <w:r w:rsidRPr="00233E1E">
        <w:rPr>
          <w:rFonts w:ascii="Arial" w:hAnsi="Arial" w:cs="Arial"/>
          <w:bCs/>
          <w:i/>
          <w:iCs/>
          <w:color w:val="00703C"/>
          <w:sz w:val="20"/>
          <w:szCs w:val="20"/>
        </w:rPr>
        <w:t>Direct Reports:</w:t>
      </w:r>
      <w:r w:rsidR="00D81375">
        <w:rPr>
          <w:rFonts w:ascii="Arial" w:hAnsi="Arial" w:cs="Arial"/>
          <w:bCs/>
          <w:sz w:val="20"/>
          <w:szCs w:val="20"/>
        </w:rPr>
        <w:tab/>
      </w:r>
      <w:r w:rsidR="00D81375" w:rsidRPr="00D81375">
        <w:rPr>
          <w:rFonts w:ascii="Arial" w:hAnsi="Arial" w:cs="Arial"/>
          <w:bCs/>
          <w:color w:val="808080"/>
          <w:sz w:val="20"/>
          <w:szCs w:val="20"/>
        </w:rPr>
        <w:t>3</w:t>
      </w:r>
    </w:p>
    <w:p w14:paraId="6880B2C5" w14:textId="109D33E5" w:rsidR="008F28B1" w:rsidRPr="00233E1E" w:rsidRDefault="00AC3AEB" w:rsidP="008F28B1">
      <w:pPr>
        <w:tabs>
          <w:tab w:val="left" w:pos="2880"/>
        </w:tabs>
        <w:spacing w:before="120"/>
        <w:rPr>
          <w:rFonts w:ascii="Arial" w:hAnsi="Arial" w:cs="Arial"/>
        </w:rPr>
      </w:pPr>
      <w:r w:rsidRPr="00233E1E">
        <w:rPr>
          <w:rFonts w:ascii="Arial" w:hAnsi="Arial" w:cs="Arial"/>
          <w:bCs/>
          <w:i/>
          <w:iCs/>
          <w:color w:val="00703C"/>
          <w:sz w:val="20"/>
          <w:szCs w:val="20"/>
        </w:rPr>
        <w:t>Date</w:t>
      </w:r>
      <w:r w:rsidR="007D41A4" w:rsidRPr="00233E1E">
        <w:rPr>
          <w:rFonts w:ascii="Arial" w:hAnsi="Arial" w:cs="Arial"/>
          <w:bCs/>
          <w:i/>
          <w:iCs/>
          <w:color w:val="00703C"/>
          <w:sz w:val="20"/>
          <w:szCs w:val="20"/>
        </w:rPr>
        <w:t xml:space="preserve"> Last Reviewed</w:t>
      </w:r>
      <w:r w:rsidRPr="00233E1E">
        <w:rPr>
          <w:rFonts w:ascii="Arial" w:hAnsi="Arial" w:cs="Arial"/>
          <w:bCs/>
          <w:i/>
          <w:iCs/>
          <w:color w:val="00703C"/>
          <w:sz w:val="20"/>
          <w:szCs w:val="20"/>
        </w:rPr>
        <w:t>:</w:t>
      </w:r>
      <w:r w:rsidRPr="00233E1E">
        <w:rPr>
          <w:rFonts w:ascii="Arial" w:hAnsi="Arial" w:cs="Arial"/>
          <w:sz w:val="20"/>
          <w:szCs w:val="20"/>
        </w:rPr>
        <w:tab/>
      </w:r>
      <w:r w:rsidR="00CF7971">
        <w:rPr>
          <w:rFonts w:ascii="Arial" w:hAnsi="Arial" w:cs="Arial"/>
          <w:color w:val="808080"/>
          <w:sz w:val="20"/>
          <w:szCs w:val="20"/>
        </w:rPr>
        <w:t>May 2025</w:t>
      </w:r>
      <w:r w:rsidR="00000000">
        <w:rPr>
          <w:rFonts w:ascii="Arial" w:hAnsi="Arial" w:cs="Arial"/>
        </w:rPr>
        <w:pict w14:anchorId="6E880847">
          <v:rect id="_x0000_i1025" style="width:470.2pt;height:1pt" o:hralign="center" o:hrstd="t" o:hrnoshade="t" o:hr="t" fillcolor="silver" stroked="f"/>
        </w:pict>
      </w:r>
    </w:p>
    <w:p w14:paraId="2C570BBB" w14:textId="77777777" w:rsidR="00AC3AEB" w:rsidRPr="00233E1E" w:rsidRDefault="0083106B" w:rsidP="0083106B">
      <w:pPr>
        <w:pStyle w:val="Heading3"/>
        <w:spacing w:before="120"/>
        <w:rPr>
          <w:i/>
          <w:color w:val="00703C"/>
          <w:sz w:val="28"/>
          <w:szCs w:val="28"/>
        </w:rPr>
      </w:pPr>
      <w:r w:rsidRPr="00233E1E">
        <w:rPr>
          <w:i/>
          <w:color w:val="00703C"/>
          <w:sz w:val="28"/>
          <w:szCs w:val="28"/>
        </w:rPr>
        <w:t>About FMG</w:t>
      </w:r>
    </w:p>
    <w:p w14:paraId="2269C872" w14:textId="77777777" w:rsidR="007D41A4" w:rsidRPr="00233E1E" w:rsidRDefault="007D41A4" w:rsidP="007D41A4">
      <w:pPr>
        <w:spacing w:before="120" w:after="120"/>
        <w:jc w:val="both"/>
        <w:rPr>
          <w:rFonts w:ascii="Arial" w:hAnsi="Arial" w:cs="Arial"/>
          <w:b/>
          <w:bCs/>
          <w:i/>
          <w:iCs/>
          <w:color w:val="333333"/>
          <w:sz w:val="20"/>
          <w:szCs w:val="20"/>
          <w:lang w:val="en-NZ"/>
        </w:rPr>
      </w:pPr>
      <w:r w:rsidRPr="00233E1E">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4F3B8A24" w14:textId="77777777" w:rsidR="007D41A4" w:rsidRPr="00233E1E" w:rsidRDefault="007D41A4" w:rsidP="007D41A4">
      <w:pPr>
        <w:spacing w:before="120" w:after="120"/>
        <w:jc w:val="both"/>
        <w:rPr>
          <w:rFonts w:ascii="Arial" w:hAnsi="Arial" w:cs="Arial"/>
          <w:b/>
          <w:bCs/>
          <w:i/>
          <w:iCs/>
          <w:color w:val="333333"/>
          <w:sz w:val="20"/>
          <w:szCs w:val="20"/>
          <w:lang w:val="en-NZ"/>
        </w:rPr>
      </w:pPr>
      <w:r w:rsidRPr="00233E1E">
        <w:rPr>
          <w:rFonts w:ascii="Arial" w:hAnsi="Arial" w:cs="Arial"/>
          <w:b/>
          <w:bCs/>
          <w:i/>
          <w:iCs/>
          <w:color w:val="333333"/>
          <w:sz w:val="20"/>
          <w:szCs w:val="20"/>
          <w:lang w:val="en-NZ"/>
        </w:rPr>
        <w:t xml:space="preserve">We’re proudly 100% New Zealand owned and </w:t>
      </w:r>
      <w:proofErr w:type="gramStart"/>
      <w:r w:rsidRPr="00233E1E">
        <w:rPr>
          <w:rFonts w:ascii="Arial" w:hAnsi="Arial" w:cs="Arial"/>
          <w:b/>
          <w:bCs/>
          <w:i/>
          <w:iCs/>
          <w:color w:val="333333"/>
          <w:sz w:val="20"/>
          <w:szCs w:val="20"/>
          <w:lang w:val="en-NZ"/>
        </w:rPr>
        <w:t>operated</w:t>
      </w:r>
      <w:proofErr w:type="gramEnd"/>
      <w:r w:rsidRPr="00233E1E">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3A2F60EB" w14:textId="77777777" w:rsidR="008F28B1" w:rsidRPr="00233E1E" w:rsidRDefault="00000000" w:rsidP="007256CC">
      <w:pPr>
        <w:pStyle w:val="Heading3"/>
        <w:spacing w:before="120"/>
        <w:rPr>
          <w:sz w:val="24"/>
          <w:szCs w:val="24"/>
        </w:rPr>
      </w:pPr>
      <w:r>
        <w:rPr>
          <w:sz w:val="24"/>
          <w:szCs w:val="24"/>
        </w:rPr>
        <w:pict w14:anchorId="73B275E3">
          <v:rect id="_x0000_i1026" style="width:470.2pt;height:1pt" o:hralign="center" o:hrstd="t" o:hrnoshade="t" o:hr="t" fillcolor="silver" stroked="f"/>
        </w:pict>
      </w:r>
    </w:p>
    <w:p w14:paraId="46A5E90B" w14:textId="77777777" w:rsidR="007E2AAE" w:rsidRPr="00233E1E" w:rsidRDefault="007E2AAE" w:rsidP="007E2AAE">
      <w:pPr>
        <w:pStyle w:val="Heading3"/>
        <w:spacing w:before="120"/>
        <w:rPr>
          <w:i/>
          <w:iCs/>
          <w:color w:val="00703C"/>
          <w:sz w:val="28"/>
          <w:szCs w:val="28"/>
        </w:rPr>
      </w:pPr>
      <w:r w:rsidRPr="00233E1E">
        <w:rPr>
          <w:i/>
          <w:iCs/>
          <w:color w:val="00703C"/>
          <w:sz w:val="28"/>
          <w:szCs w:val="28"/>
        </w:rPr>
        <w:t>FMG’s Values</w:t>
      </w:r>
    </w:p>
    <w:p w14:paraId="362B9197" w14:textId="77777777" w:rsidR="00F9623C" w:rsidRPr="001B66F5" w:rsidRDefault="00F9623C" w:rsidP="00F9623C">
      <w:pPr>
        <w:tabs>
          <w:tab w:val="left" w:pos="1800"/>
        </w:tabs>
        <w:spacing w:before="120" w:after="120"/>
        <w:jc w:val="both"/>
        <w:rPr>
          <w:rFonts w:ascii="Arial" w:hAnsi="Arial" w:cs="Arial"/>
          <w:color w:val="000000"/>
          <w:sz w:val="20"/>
          <w:szCs w:val="20"/>
          <w:lang w:val="en-NZ"/>
        </w:rPr>
      </w:pPr>
      <w:r w:rsidRPr="001B66F5">
        <w:rPr>
          <w:rFonts w:ascii="Arial" w:hAnsi="Arial" w:cs="Arial"/>
          <w:color w:val="000000"/>
          <w:sz w:val="20"/>
          <w:szCs w:val="20"/>
          <w:lang w:val="en-NZ"/>
        </w:rPr>
        <w:t xml:space="preserve">The FMG brand represents promises about what </w:t>
      </w:r>
      <w:r>
        <w:rPr>
          <w:rFonts w:ascii="Arial" w:hAnsi="Arial" w:cs="Arial"/>
          <w:color w:val="000000"/>
          <w:sz w:val="20"/>
          <w:szCs w:val="20"/>
          <w:lang w:val="en-NZ"/>
        </w:rPr>
        <w:t xml:space="preserve">clients </w:t>
      </w:r>
      <w:r w:rsidRPr="001B66F5">
        <w:rPr>
          <w:rFonts w:ascii="Arial" w:hAnsi="Arial" w:cs="Arial"/>
          <w:color w:val="000000"/>
          <w:sz w:val="20"/>
          <w:szCs w:val="20"/>
          <w:lang w:val="en-NZ"/>
        </w:rPr>
        <w:t xml:space="preserve">can expect from us and each of us is responsible for delivering on these promises.  Living our company values means we deliver the best brand experience for our </w:t>
      </w:r>
      <w:r>
        <w:rPr>
          <w:rFonts w:ascii="Arial" w:hAnsi="Arial" w:cs="Arial"/>
          <w:color w:val="000000"/>
          <w:sz w:val="20"/>
          <w:szCs w:val="20"/>
          <w:lang w:val="en-NZ"/>
        </w:rPr>
        <w:t>clients</w:t>
      </w:r>
      <w:r w:rsidRPr="001B66F5">
        <w:rPr>
          <w:rFonts w:ascii="Arial" w:hAnsi="Arial" w:cs="Arial"/>
          <w:color w:val="000000"/>
          <w:sz w:val="20"/>
          <w:szCs w:val="20"/>
          <w:lang w:val="en-NZ"/>
        </w:rPr>
        <w:t>.  Our company values are:</w:t>
      </w:r>
    </w:p>
    <w:tbl>
      <w:tblPr>
        <w:tblW w:w="0" w:type="auto"/>
        <w:tblLook w:val="01E0" w:firstRow="1" w:lastRow="1" w:firstColumn="1" w:lastColumn="1" w:noHBand="0" w:noVBand="0"/>
      </w:tblPr>
      <w:tblGrid>
        <w:gridCol w:w="4687"/>
        <w:gridCol w:w="4717"/>
      </w:tblGrid>
      <w:tr w:rsidR="00F9623C" w:rsidRPr="00064402" w14:paraId="183DDE37" w14:textId="77777777" w:rsidTr="00803497">
        <w:tc>
          <w:tcPr>
            <w:tcW w:w="4810" w:type="dxa"/>
          </w:tcPr>
          <w:p w14:paraId="407D115E" w14:textId="77777777" w:rsidR="00F9623C" w:rsidRPr="00D82D2C" w:rsidRDefault="00F9623C" w:rsidP="004C1020">
            <w:pPr>
              <w:numPr>
                <w:ilvl w:val="0"/>
                <w:numId w:val="1"/>
              </w:numPr>
              <w:tabs>
                <w:tab w:val="left" w:pos="1800"/>
              </w:tabs>
              <w:spacing w:before="120" w:after="120"/>
              <w:rPr>
                <w:rFonts w:ascii="Arial" w:hAnsi="Arial" w:cs="Arial"/>
                <w:b/>
                <w:bCs/>
                <w:color w:val="333333"/>
                <w:sz w:val="20"/>
                <w:szCs w:val="20"/>
                <w:lang w:val="en-NZ"/>
              </w:rPr>
            </w:pPr>
            <w:r w:rsidRPr="00D82D2C">
              <w:rPr>
                <w:rFonts w:ascii="Arial" w:hAnsi="Arial" w:cs="Arial"/>
                <w:b/>
                <w:bCs/>
                <w:color w:val="323130"/>
                <w:sz w:val="20"/>
                <w:szCs w:val="20"/>
                <w:shd w:val="clear" w:color="auto" w:fill="FFFFFF"/>
              </w:rPr>
              <w:t>Do what's right - </w:t>
            </w:r>
            <w:proofErr w:type="spellStart"/>
            <w:r w:rsidRPr="00D82D2C">
              <w:rPr>
                <w:rFonts w:ascii="Arial" w:hAnsi="Arial" w:cs="Arial"/>
                <w:b/>
                <w:bCs/>
                <w:color w:val="323130"/>
                <w:sz w:val="20"/>
                <w:szCs w:val="20"/>
                <w:shd w:val="clear" w:color="auto" w:fill="FFFFFF"/>
              </w:rPr>
              <w:t>Whāia</w:t>
            </w:r>
            <w:proofErr w:type="spellEnd"/>
            <w:r w:rsidRPr="00D82D2C">
              <w:rPr>
                <w:rFonts w:ascii="Arial" w:hAnsi="Arial" w:cs="Arial"/>
                <w:b/>
                <w:bCs/>
                <w:color w:val="323130"/>
                <w:sz w:val="20"/>
                <w:szCs w:val="20"/>
                <w:shd w:val="clear" w:color="auto" w:fill="FFFFFF"/>
              </w:rPr>
              <w:t xml:space="preserve"> </w:t>
            </w:r>
            <w:proofErr w:type="spellStart"/>
            <w:r w:rsidRPr="00D82D2C">
              <w:rPr>
                <w:rFonts w:ascii="Arial" w:hAnsi="Arial" w:cs="Arial"/>
                <w:b/>
                <w:bCs/>
                <w:color w:val="323130"/>
                <w:sz w:val="20"/>
                <w:szCs w:val="20"/>
                <w:shd w:val="clear" w:color="auto" w:fill="FFFFFF"/>
              </w:rPr>
              <w:t>te</w:t>
            </w:r>
            <w:proofErr w:type="spellEnd"/>
            <w:r w:rsidRPr="00D82D2C">
              <w:rPr>
                <w:rFonts w:ascii="Arial" w:hAnsi="Arial" w:cs="Arial"/>
                <w:b/>
                <w:bCs/>
                <w:color w:val="323130"/>
                <w:sz w:val="20"/>
                <w:szCs w:val="20"/>
                <w:shd w:val="clear" w:color="auto" w:fill="FFFFFF"/>
              </w:rPr>
              <w:t xml:space="preserve"> </w:t>
            </w:r>
            <w:proofErr w:type="spellStart"/>
            <w:r w:rsidRPr="00D82D2C">
              <w:rPr>
                <w:rFonts w:ascii="Arial" w:hAnsi="Arial" w:cs="Arial"/>
                <w:b/>
                <w:bCs/>
                <w:color w:val="323130"/>
                <w:sz w:val="20"/>
                <w:szCs w:val="20"/>
                <w:shd w:val="clear" w:color="auto" w:fill="FFFFFF"/>
              </w:rPr>
              <w:t>ara</w:t>
            </w:r>
            <w:proofErr w:type="spellEnd"/>
            <w:r w:rsidRPr="00D82D2C">
              <w:rPr>
                <w:rFonts w:ascii="Arial" w:hAnsi="Arial" w:cs="Arial"/>
                <w:b/>
                <w:bCs/>
                <w:color w:val="323130"/>
                <w:sz w:val="20"/>
                <w:szCs w:val="20"/>
                <w:shd w:val="clear" w:color="auto" w:fill="FFFFFF"/>
              </w:rPr>
              <w:t xml:space="preserve"> tika</w:t>
            </w:r>
          </w:p>
        </w:tc>
        <w:tc>
          <w:tcPr>
            <w:tcW w:w="4810" w:type="dxa"/>
          </w:tcPr>
          <w:p w14:paraId="19100FE1" w14:textId="77777777" w:rsidR="00F9623C" w:rsidRPr="00D82D2C" w:rsidRDefault="00F9623C" w:rsidP="004C1020">
            <w:pPr>
              <w:numPr>
                <w:ilvl w:val="0"/>
                <w:numId w:val="1"/>
              </w:numPr>
              <w:tabs>
                <w:tab w:val="left" w:pos="1800"/>
              </w:tabs>
              <w:spacing w:before="120" w:after="120"/>
              <w:rPr>
                <w:rFonts w:ascii="Arial" w:hAnsi="Arial" w:cs="Arial"/>
                <w:b/>
                <w:bCs/>
                <w:color w:val="333333"/>
                <w:sz w:val="20"/>
                <w:szCs w:val="20"/>
                <w:lang w:val="en-NZ"/>
              </w:rPr>
            </w:pPr>
            <w:r w:rsidRPr="00D82D2C">
              <w:rPr>
                <w:rFonts w:ascii="Arial" w:hAnsi="Arial" w:cs="Arial"/>
                <w:b/>
                <w:bCs/>
                <w:color w:val="323130"/>
                <w:sz w:val="20"/>
                <w:szCs w:val="20"/>
                <w:shd w:val="clear" w:color="auto" w:fill="FFFFFF"/>
              </w:rPr>
              <w:t>Make it happen - </w:t>
            </w:r>
            <w:proofErr w:type="spellStart"/>
            <w:r w:rsidRPr="00D82D2C">
              <w:rPr>
                <w:rFonts w:ascii="Arial" w:hAnsi="Arial" w:cs="Arial"/>
                <w:b/>
                <w:bCs/>
                <w:color w:val="323130"/>
                <w:sz w:val="20"/>
                <w:szCs w:val="20"/>
                <w:shd w:val="clear" w:color="auto" w:fill="FFFFFF"/>
              </w:rPr>
              <w:t>Whakatutukitia</w:t>
            </w:r>
            <w:proofErr w:type="spellEnd"/>
          </w:p>
        </w:tc>
      </w:tr>
      <w:tr w:rsidR="00F9623C" w:rsidRPr="00064402" w14:paraId="60528AAC" w14:textId="77777777" w:rsidTr="00803497">
        <w:trPr>
          <w:trHeight w:val="417"/>
        </w:trPr>
        <w:tc>
          <w:tcPr>
            <w:tcW w:w="4810" w:type="dxa"/>
          </w:tcPr>
          <w:p w14:paraId="1882B5A8" w14:textId="77777777" w:rsidR="00F9623C" w:rsidRPr="00D82D2C" w:rsidRDefault="00F9623C" w:rsidP="004C1020">
            <w:pPr>
              <w:numPr>
                <w:ilvl w:val="0"/>
                <w:numId w:val="1"/>
              </w:numPr>
              <w:tabs>
                <w:tab w:val="left" w:pos="1800"/>
              </w:tabs>
              <w:spacing w:before="120"/>
              <w:ind w:left="714" w:hanging="357"/>
              <w:rPr>
                <w:rFonts w:ascii="Arial" w:hAnsi="Arial" w:cs="Arial"/>
                <w:b/>
                <w:bCs/>
                <w:color w:val="333333"/>
                <w:sz w:val="20"/>
                <w:szCs w:val="20"/>
                <w:lang w:val="en-NZ"/>
              </w:rPr>
            </w:pPr>
            <w:r w:rsidRPr="00D82D2C">
              <w:rPr>
                <w:rFonts w:ascii="Arial" w:hAnsi="Arial" w:cs="Arial"/>
                <w:b/>
                <w:bCs/>
                <w:color w:val="323130"/>
                <w:sz w:val="20"/>
                <w:szCs w:val="20"/>
                <w:shd w:val="clear" w:color="auto" w:fill="FFFFFF"/>
              </w:rPr>
              <w:t xml:space="preserve">We're in it together - Ko </w:t>
            </w:r>
            <w:proofErr w:type="spellStart"/>
            <w:r w:rsidRPr="00D82D2C">
              <w:rPr>
                <w:rFonts w:ascii="Arial" w:hAnsi="Arial" w:cs="Arial"/>
                <w:b/>
                <w:bCs/>
                <w:color w:val="323130"/>
                <w:sz w:val="20"/>
                <w:szCs w:val="20"/>
                <w:shd w:val="clear" w:color="auto" w:fill="FFFFFF"/>
              </w:rPr>
              <w:t>tātau</w:t>
            </w:r>
            <w:proofErr w:type="spellEnd"/>
            <w:r w:rsidRPr="00D82D2C">
              <w:rPr>
                <w:rFonts w:ascii="Arial" w:hAnsi="Arial" w:cs="Arial"/>
                <w:b/>
                <w:bCs/>
                <w:color w:val="323130"/>
                <w:sz w:val="20"/>
                <w:szCs w:val="20"/>
                <w:shd w:val="clear" w:color="auto" w:fill="FFFFFF"/>
              </w:rPr>
              <w:t xml:space="preserve"> </w:t>
            </w:r>
            <w:proofErr w:type="spellStart"/>
            <w:r w:rsidRPr="00D82D2C">
              <w:rPr>
                <w:rFonts w:ascii="Arial" w:hAnsi="Arial" w:cs="Arial"/>
                <w:b/>
                <w:bCs/>
                <w:color w:val="323130"/>
                <w:sz w:val="20"/>
                <w:szCs w:val="20"/>
                <w:shd w:val="clear" w:color="auto" w:fill="FFFFFF"/>
              </w:rPr>
              <w:t>tātau</w:t>
            </w:r>
            <w:proofErr w:type="spellEnd"/>
          </w:p>
        </w:tc>
        <w:tc>
          <w:tcPr>
            <w:tcW w:w="4810" w:type="dxa"/>
          </w:tcPr>
          <w:p w14:paraId="697FA10E" w14:textId="77777777" w:rsidR="00F9623C" w:rsidRPr="00D82D2C" w:rsidRDefault="00F9623C" w:rsidP="004C1020">
            <w:pPr>
              <w:numPr>
                <w:ilvl w:val="0"/>
                <w:numId w:val="1"/>
              </w:numPr>
              <w:tabs>
                <w:tab w:val="left" w:pos="1800"/>
              </w:tabs>
              <w:spacing w:before="120"/>
              <w:ind w:left="714" w:hanging="357"/>
              <w:rPr>
                <w:rFonts w:ascii="Arial" w:hAnsi="Arial" w:cs="Arial"/>
                <w:b/>
                <w:bCs/>
                <w:color w:val="333333"/>
                <w:sz w:val="20"/>
                <w:szCs w:val="20"/>
                <w:lang w:val="en-NZ"/>
              </w:rPr>
            </w:pPr>
            <w:r w:rsidRPr="00D82D2C">
              <w:rPr>
                <w:rFonts w:ascii="Arial" w:hAnsi="Arial" w:cs="Arial"/>
                <w:b/>
                <w:bCs/>
                <w:color w:val="323130"/>
                <w:sz w:val="20"/>
                <w:szCs w:val="20"/>
                <w:shd w:val="clear" w:color="auto" w:fill="FFFFFF"/>
              </w:rPr>
              <w:t>Proud of who we are - </w:t>
            </w:r>
            <w:proofErr w:type="spellStart"/>
            <w:r w:rsidRPr="00D82D2C">
              <w:rPr>
                <w:rFonts w:ascii="Arial" w:hAnsi="Arial" w:cs="Arial"/>
                <w:b/>
                <w:bCs/>
                <w:color w:val="323130"/>
                <w:sz w:val="20"/>
                <w:szCs w:val="20"/>
                <w:shd w:val="clear" w:color="auto" w:fill="FFFFFF"/>
              </w:rPr>
              <w:t>Whakahīhī</w:t>
            </w:r>
            <w:proofErr w:type="spellEnd"/>
            <w:r w:rsidRPr="00D82D2C">
              <w:rPr>
                <w:rFonts w:ascii="Arial" w:hAnsi="Arial" w:cs="Arial"/>
                <w:b/>
                <w:bCs/>
                <w:color w:val="323130"/>
                <w:sz w:val="20"/>
                <w:szCs w:val="20"/>
                <w:shd w:val="clear" w:color="auto" w:fill="FFFFFF"/>
              </w:rPr>
              <w:t xml:space="preserve"> </w:t>
            </w:r>
            <w:proofErr w:type="spellStart"/>
            <w:r w:rsidRPr="00D82D2C">
              <w:rPr>
                <w:rFonts w:ascii="Arial" w:hAnsi="Arial" w:cs="Arial"/>
                <w:b/>
                <w:bCs/>
                <w:color w:val="323130"/>
                <w:sz w:val="20"/>
                <w:szCs w:val="20"/>
                <w:shd w:val="clear" w:color="auto" w:fill="FFFFFF"/>
              </w:rPr>
              <w:t>i</w:t>
            </w:r>
            <w:proofErr w:type="spellEnd"/>
            <w:r w:rsidRPr="00D82D2C">
              <w:rPr>
                <w:rFonts w:ascii="Arial" w:hAnsi="Arial" w:cs="Arial"/>
                <w:b/>
                <w:bCs/>
                <w:color w:val="323130"/>
                <w:sz w:val="20"/>
                <w:szCs w:val="20"/>
                <w:shd w:val="clear" w:color="auto" w:fill="FFFFFF"/>
              </w:rPr>
              <w:t xml:space="preserve"> </w:t>
            </w:r>
            <w:proofErr w:type="spellStart"/>
            <w:r w:rsidRPr="00D82D2C">
              <w:rPr>
                <w:rFonts w:ascii="Arial" w:hAnsi="Arial" w:cs="Arial"/>
                <w:b/>
                <w:bCs/>
                <w:color w:val="323130"/>
                <w:sz w:val="20"/>
                <w:szCs w:val="20"/>
                <w:shd w:val="clear" w:color="auto" w:fill="FFFFFF"/>
              </w:rPr>
              <w:t>te</w:t>
            </w:r>
            <w:proofErr w:type="spellEnd"/>
            <w:r w:rsidRPr="00D82D2C">
              <w:rPr>
                <w:rFonts w:ascii="Arial" w:hAnsi="Arial" w:cs="Arial"/>
                <w:b/>
                <w:bCs/>
                <w:color w:val="323130"/>
                <w:sz w:val="20"/>
                <w:szCs w:val="20"/>
                <w:shd w:val="clear" w:color="auto" w:fill="FFFFFF"/>
              </w:rPr>
              <w:t xml:space="preserve"> whakapapa</w:t>
            </w:r>
          </w:p>
        </w:tc>
      </w:tr>
    </w:tbl>
    <w:p w14:paraId="66252F6B" w14:textId="77777777" w:rsidR="007E2AAE" w:rsidRPr="00233E1E" w:rsidRDefault="00000000" w:rsidP="007E2AAE">
      <w:pPr>
        <w:pStyle w:val="Heading3"/>
        <w:spacing w:before="120"/>
        <w:rPr>
          <w:sz w:val="24"/>
          <w:szCs w:val="24"/>
        </w:rPr>
      </w:pPr>
      <w:r>
        <w:rPr>
          <w:sz w:val="24"/>
          <w:szCs w:val="24"/>
        </w:rPr>
        <w:pict w14:anchorId="20618D76">
          <v:rect id="_x0000_i1027" style="width:470.2pt;height:1pt" o:hralign="center" o:hrstd="t" o:hrnoshade="t" o:hr="t" fillcolor="silver" stroked="f"/>
        </w:pict>
      </w:r>
    </w:p>
    <w:p w14:paraId="3B991C39" w14:textId="77777777" w:rsidR="007E2AAE" w:rsidRPr="00233E1E" w:rsidRDefault="007E2AAE" w:rsidP="007E2AAE">
      <w:pPr>
        <w:pStyle w:val="Heading3"/>
        <w:spacing w:before="120"/>
        <w:rPr>
          <w:i/>
          <w:iCs/>
          <w:color w:val="00703C"/>
          <w:sz w:val="28"/>
          <w:szCs w:val="28"/>
        </w:rPr>
      </w:pPr>
      <w:r w:rsidRPr="00233E1E">
        <w:rPr>
          <w:i/>
          <w:iCs/>
          <w:color w:val="00703C"/>
          <w:sz w:val="28"/>
          <w:szCs w:val="28"/>
        </w:rPr>
        <w:t>Work Environment</w:t>
      </w:r>
    </w:p>
    <w:p w14:paraId="581A595A" w14:textId="77777777" w:rsidR="00A92B6E" w:rsidRPr="00064402" w:rsidRDefault="00A92B6E" w:rsidP="00A92B6E">
      <w:pPr>
        <w:tabs>
          <w:tab w:val="left" w:pos="1800"/>
        </w:tabs>
        <w:spacing w:before="120" w:after="120"/>
        <w:jc w:val="both"/>
        <w:rPr>
          <w:rFonts w:ascii="Arial" w:hAnsi="Arial" w:cs="Arial"/>
          <w:sz w:val="20"/>
          <w:szCs w:val="20"/>
          <w:lang w:val="en-NZ"/>
        </w:rPr>
      </w:pPr>
      <w:r w:rsidRPr="622596F5">
        <w:rPr>
          <w:rFonts w:ascii="Arial" w:hAnsi="Arial" w:cs="Arial"/>
          <w:sz w:val="20"/>
          <w:szCs w:val="20"/>
        </w:rPr>
        <w:t>We strive to provide an environment that promotes and fosters achievement. We place importance on career development and training to give our people the tools they need to succeed.</w:t>
      </w:r>
    </w:p>
    <w:p w14:paraId="05E2C6D0" w14:textId="77777777" w:rsidR="00A92B6E" w:rsidRPr="00064402" w:rsidRDefault="00A92B6E" w:rsidP="00A92B6E">
      <w:pPr>
        <w:tabs>
          <w:tab w:val="left" w:pos="1800"/>
        </w:tabs>
        <w:spacing w:before="120" w:after="120"/>
        <w:jc w:val="both"/>
        <w:rPr>
          <w:rFonts w:ascii="Arial" w:hAnsi="Arial" w:cs="Arial"/>
          <w:sz w:val="20"/>
          <w:szCs w:val="20"/>
          <w:lang w:val="en-NZ"/>
        </w:rPr>
      </w:pPr>
      <w:r w:rsidRPr="622596F5">
        <w:rPr>
          <w:rFonts w:ascii="Arial" w:hAnsi="Arial" w:cs="Arial"/>
          <w:sz w:val="20"/>
          <w:szCs w:val="20"/>
        </w:rPr>
        <w:t>FMG’s Head Office is</w:t>
      </w:r>
      <w:r w:rsidRPr="52EDFFCD">
        <w:rPr>
          <w:rFonts w:ascii="Arial" w:hAnsi="Arial" w:cs="Arial"/>
          <w:sz w:val="20"/>
          <w:szCs w:val="20"/>
        </w:rPr>
        <w:t xml:space="preserve"> in</w:t>
      </w:r>
      <w:r w:rsidRPr="622596F5">
        <w:rPr>
          <w:rFonts w:ascii="Arial" w:hAnsi="Arial" w:cs="Arial"/>
          <w:sz w:val="20"/>
          <w:szCs w:val="20"/>
        </w:rPr>
        <w:t xml:space="preserve"> Wellington and accommodates FMG’s Executive Leadership Team (ELT) and other teams including Risk, Client Strategy, People &amp; Culture, Communications, Financial Management, Product &amp; Pricing and Underwriting, Reinsurance and Business Information </w:t>
      </w:r>
      <w:r>
        <w:rPr>
          <w:rFonts w:ascii="Arial" w:hAnsi="Arial" w:cs="Arial"/>
          <w:sz w:val="20"/>
          <w:szCs w:val="20"/>
        </w:rPr>
        <w:t>Service</w:t>
      </w:r>
      <w:r w:rsidRPr="622596F5">
        <w:rPr>
          <w:rFonts w:ascii="Arial" w:hAnsi="Arial" w:cs="Arial"/>
          <w:sz w:val="20"/>
          <w:szCs w:val="20"/>
        </w:rPr>
        <w:t xml:space="preserve">s. </w:t>
      </w:r>
    </w:p>
    <w:p w14:paraId="67F1C95D" w14:textId="77777777" w:rsidR="00A92B6E" w:rsidRDefault="00A92B6E" w:rsidP="00A92B6E">
      <w:pPr>
        <w:tabs>
          <w:tab w:val="left" w:pos="1800"/>
        </w:tabs>
        <w:spacing w:before="120" w:after="120"/>
        <w:jc w:val="both"/>
        <w:rPr>
          <w:rFonts w:ascii="Arial" w:hAnsi="Arial" w:cs="Arial"/>
          <w:sz w:val="20"/>
          <w:szCs w:val="20"/>
        </w:rPr>
      </w:pPr>
      <w:r w:rsidRPr="622596F5">
        <w:rPr>
          <w:rFonts w:ascii="Arial" w:hAnsi="Arial" w:cs="Arial"/>
          <w:sz w:val="20"/>
          <w:szCs w:val="20"/>
        </w:rPr>
        <w:t xml:space="preserve">FMG’s largest regional office is </w:t>
      </w:r>
      <w:r w:rsidRPr="4DD309B2">
        <w:rPr>
          <w:rFonts w:ascii="Arial" w:hAnsi="Arial" w:cs="Arial"/>
          <w:sz w:val="20"/>
          <w:szCs w:val="20"/>
        </w:rPr>
        <w:t>in</w:t>
      </w:r>
      <w:r w:rsidRPr="622596F5">
        <w:rPr>
          <w:rFonts w:ascii="Arial" w:hAnsi="Arial" w:cs="Arial"/>
          <w:sz w:val="20"/>
          <w:szCs w:val="20"/>
        </w:rPr>
        <w:t xml:space="preserve"> Palmerston North accommodating our National Sales &amp; Advice Centre, </w:t>
      </w:r>
      <w:r>
        <w:rPr>
          <w:rFonts w:ascii="Arial" w:hAnsi="Arial" w:cs="Arial"/>
          <w:sz w:val="20"/>
          <w:szCs w:val="20"/>
        </w:rPr>
        <w:t>Business Information Services</w:t>
      </w:r>
      <w:r w:rsidRPr="622596F5">
        <w:rPr>
          <w:rFonts w:ascii="Arial" w:hAnsi="Arial" w:cs="Arial"/>
          <w:sz w:val="20"/>
          <w:szCs w:val="20"/>
        </w:rPr>
        <w:t>, Claims, Operations and Payments functions.  In addition to the offices in Wellington, Palmerston North and Christchurch FMG has offices in 28 regional locations throughout New Zealand.</w:t>
      </w:r>
    </w:p>
    <w:p w14:paraId="17EB069E" w14:textId="77777777" w:rsidR="007D41A4" w:rsidRDefault="00000000" w:rsidP="00EB08C9">
      <w:pPr>
        <w:autoSpaceDE w:val="0"/>
        <w:autoSpaceDN w:val="0"/>
        <w:adjustRightInd w:val="0"/>
        <w:jc w:val="both"/>
        <w:rPr>
          <w:rFonts w:ascii="Arial" w:hAnsi="Arial" w:cs="Arial"/>
          <w:sz w:val="20"/>
          <w:szCs w:val="20"/>
        </w:rPr>
      </w:pPr>
      <w:r>
        <w:pict w14:anchorId="597CB56B">
          <v:rect id="_x0000_i1028" style="width:470.2pt;height:1pt" o:hralign="center" o:hrstd="t" o:hrnoshade="t" o:hr="t" fillcolor="silver" stroked="f"/>
        </w:pict>
      </w:r>
    </w:p>
    <w:p w14:paraId="2E69892E" w14:textId="77777777" w:rsidR="00510DA9" w:rsidRPr="00DD47D0" w:rsidRDefault="00510DA9" w:rsidP="00510DA9">
      <w:pPr>
        <w:pStyle w:val="Heading3"/>
        <w:spacing w:before="120"/>
        <w:rPr>
          <w:i/>
          <w:iCs/>
          <w:color w:val="00703C"/>
          <w:sz w:val="28"/>
          <w:szCs w:val="28"/>
        </w:rPr>
      </w:pPr>
      <w:r>
        <w:rPr>
          <w:i/>
          <w:iCs/>
          <w:color w:val="00703C"/>
          <w:sz w:val="28"/>
          <w:szCs w:val="28"/>
        </w:rPr>
        <w:t>P</w:t>
      </w:r>
      <w:r w:rsidRPr="00DD47D0">
        <w:rPr>
          <w:i/>
          <w:iCs/>
          <w:color w:val="00703C"/>
          <w:sz w:val="28"/>
          <w:szCs w:val="28"/>
        </w:rPr>
        <w:t>urpose of the role</w:t>
      </w:r>
    </w:p>
    <w:p w14:paraId="3EC6B7F7" w14:textId="77B1D846" w:rsidR="0099585D" w:rsidRPr="002B6637" w:rsidRDefault="00F73CB7" w:rsidP="0099585D">
      <w:pPr>
        <w:tabs>
          <w:tab w:val="left" w:pos="1800"/>
        </w:tabs>
        <w:spacing w:before="120" w:after="120"/>
        <w:jc w:val="both"/>
        <w:rPr>
          <w:rFonts w:ascii="Arial" w:hAnsi="Arial" w:cs="Arial"/>
          <w:sz w:val="20"/>
        </w:rPr>
      </w:pPr>
      <w:r>
        <w:rPr>
          <w:rFonts w:ascii="Arial" w:hAnsi="Arial" w:cs="Arial"/>
          <w:sz w:val="20"/>
          <w:szCs w:val="20"/>
        </w:rPr>
        <w:t xml:space="preserve">The </w:t>
      </w:r>
      <w:r w:rsidR="00323A62">
        <w:rPr>
          <w:rFonts w:ascii="Arial" w:hAnsi="Arial" w:cs="Arial"/>
          <w:sz w:val="20"/>
          <w:szCs w:val="20"/>
        </w:rPr>
        <w:t xml:space="preserve">Senior </w:t>
      </w:r>
      <w:r>
        <w:rPr>
          <w:rFonts w:ascii="Arial" w:hAnsi="Arial" w:cs="Arial"/>
          <w:sz w:val="20"/>
          <w:szCs w:val="20"/>
        </w:rPr>
        <w:t xml:space="preserve">Product Manager </w:t>
      </w:r>
      <w:r w:rsidR="00323A62">
        <w:rPr>
          <w:rFonts w:ascii="Arial" w:hAnsi="Arial" w:cs="Arial"/>
          <w:sz w:val="20"/>
          <w:szCs w:val="20"/>
        </w:rPr>
        <w:t>will</w:t>
      </w:r>
      <w:r w:rsidR="0099585D">
        <w:rPr>
          <w:rFonts w:ascii="Arial" w:hAnsi="Arial" w:cs="Arial"/>
          <w:sz w:val="20"/>
          <w:szCs w:val="20"/>
        </w:rPr>
        <w:t xml:space="preserve"> </w:t>
      </w:r>
      <w:r w:rsidR="002207B3">
        <w:rPr>
          <w:rFonts w:ascii="Arial" w:hAnsi="Arial" w:cs="Arial"/>
          <w:sz w:val="20"/>
          <w:szCs w:val="20"/>
        </w:rPr>
        <w:t xml:space="preserve">lead and </w:t>
      </w:r>
      <w:r w:rsidR="0099585D">
        <w:rPr>
          <w:rFonts w:ascii="Arial" w:hAnsi="Arial" w:cs="Arial"/>
          <w:sz w:val="20"/>
          <w:szCs w:val="20"/>
        </w:rPr>
        <w:t>actively manage the performance of assigned projects, products</w:t>
      </w:r>
      <w:r w:rsidR="0099585D" w:rsidRPr="002B6637">
        <w:rPr>
          <w:rFonts w:ascii="Arial" w:hAnsi="Arial" w:cs="Arial"/>
          <w:sz w:val="20"/>
        </w:rPr>
        <w:t xml:space="preserve"> or product discipline areas </w:t>
      </w:r>
      <w:r w:rsidR="0099585D">
        <w:rPr>
          <w:rFonts w:ascii="Arial" w:hAnsi="Arial" w:cs="Arial"/>
          <w:sz w:val="20"/>
          <w:szCs w:val="20"/>
        </w:rPr>
        <w:t xml:space="preserve">against agreed targets in relation to client outcomes, regulatory compliance, efficiency, profitability or innovation. </w:t>
      </w:r>
    </w:p>
    <w:p w14:paraId="21C082E1" w14:textId="688C62AF" w:rsidR="00F73CB7" w:rsidRPr="002B6637" w:rsidRDefault="00F73CB7" w:rsidP="00F73CB7">
      <w:pPr>
        <w:tabs>
          <w:tab w:val="left" w:pos="1800"/>
        </w:tabs>
        <w:spacing w:before="120" w:after="120"/>
        <w:jc w:val="both"/>
        <w:rPr>
          <w:rFonts w:ascii="Arial" w:hAnsi="Arial" w:cs="Arial"/>
          <w:sz w:val="20"/>
        </w:rPr>
      </w:pPr>
    </w:p>
    <w:p w14:paraId="7B7BE519" w14:textId="319B4EA8" w:rsidR="0034063A" w:rsidRDefault="00D32C77" w:rsidP="003F428A">
      <w:pPr>
        <w:pStyle w:val="Heading3"/>
        <w:spacing w:before="120"/>
        <w:rPr>
          <w:b w:val="0"/>
          <w:bCs w:val="0"/>
          <w:sz w:val="20"/>
          <w:szCs w:val="20"/>
        </w:rPr>
      </w:pPr>
      <w:r w:rsidRPr="0034063A">
        <w:rPr>
          <w:b w:val="0"/>
          <w:bCs w:val="0"/>
          <w:sz w:val="20"/>
          <w:szCs w:val="20"/>
        </w:rPr>
        <w:lastRenderedPageBreak/>
        <w:t xml:space="preserve">The role is also responsible for identifying </w:t>
      </w:r>
      <w:r w:rsidR="003103FD" w:rsidRPr="0034063A">
        <w:rPr>
          <w:b w:val="0"/>
          <w:bCs w:val="0"/>
          <w:sz w:val="20"/>
          <w:szCs w:val="20"/>
        </w:rPr>
        <w:t xml:space="preserve">and managing </w:t>
      </w:r>
      <w:r w:rsidR="00655222" w:rsidRPr="0034063A">
        <w:rPr>
          <w:b w:val="0"/>
          <w:bCs w:val="0"/>
          <w:sz w:val="20"/>
          <w:szCs w:val="20"/>
        </w:rPr>
        <w:t>product</w:t>
      </w:r>
      <w:r w:rsidR="003E6F12" w:rsidRPr="0034063A">
        <w:rPr>
          <w:b w:val="0"/>
          <w:bCs w:val="0"/>
          <w:sz w:val="20"/>
          <w:szCs w:val="20"/>
        </w:rPr>
        <w:t xml:space="preserve"> related risks and issues </w:t>
      </w:r>
      <w:r w:rsidRPr="0034063A">
        <w:rPr>
          <w:b w:val="0"/>
          <w:bCs w:val="0"/>
          <w:sz w:val="20"/>
          <w:szCs w:val="20"/>
        </w:rPr>
        <w:t xml:space="preserve">and </w:t>
      </w:r>
      <w:r w:rsidR="002D61A4" w:rsidRPr="0034063A">
        <w:rPr>
          <w:b w:val="0"/>
          <w:bCs w:val="0"/>
          <w:sz w:val="20"/>
          <w:szCs w:val="20"/>
        </w:rPr>
        <w:t xml:space="preserve">potential </w:t>
      </w:r>
      <w:r w:rsidR="00914DB7" w:rsidRPr="0034063A">
        <w:rPr>
          <w:b w:val="0"/>
          <w:bCs w:val="0"/>
          <w:sz w:val="20"/>
          <w:szCs w:val="20"/>
        </w:rPr>
        <w:t>improvements</w:t>
      </w:r>
      <w:r w:rsidR="00440D89" w:rsidRPr="0034063A">
        <w:rPr>
          <w:b w:val="0"/>
          <w:bCs w:val="0"/>
          <w:sz w:val="20"/>
          <w:szCs w:val="20"/>
        </w:rPr>
        <w:t xml:space="preserve">. </w:t>
      </w:r>
      <w:r w:rsidR="00766CD4" w:rsidRPr="0034063A">
        <w:rPr>
          <w:b w:val="0"/>
          <w:bCs w:val="0"/>
          <w:sz w:val="20"/>
          <w:szCs w:val="20"/>
        </w:rPr>
        <w:t xml:space="preserve">Leading product change initiatives </w:t>
      </w:r>
      <w:r w:rsidR="00552364" w:rsidRPr="0034063A">
        <w:rPr>
          <w:b w:val="0"/>
          <w:bCs w:val="0"/>
          <w:sz w:val="20"/>
          <w:szCs w:val="20"/>
        </w:rPr>
        <w:t>ensuring</w:t>
      </w:r>
      <w:r w:rsidR="00A420B2" w:rsidRPr="0034063A">
        <w:rPr>
          <w:b w:val="0"/>
          <w:bCs w:val="0"/>
          <w:sz w:val="20"/>
          <w:szCs w:val="20"/>
        </w:rPr>
        <w:t xml:space="preserve"> that any change </w:t>
      </w:r>
      <w:r w:rsidR="00D10FB5" w:rsidRPr="0034063A">
        <w:rPr>
          <w:b w:val="0"/>
          <w:bCs w:val="0"/>
          <w:sz w:val="20"/>
          <w:szCs w:val="20"/>
        </w:rPr>
        <w:t xml:space="preserve">to policy wording is </w:t>
      </w:r>
      <w:r w:rsidR="00B64546" w:rsidRPr="0034063A">
        <w:rPr>
          <w:b w:val="0"/>
          <w:bCs w:val="0"/>
          <w:sz w:val="20"/>
          <w:szCs w:val="20"/>
        </w:rPr>
        <w:t xml:space="preserve">both </w:t>
      </w:r>
      <w:r w:rsidR="00AA195A" w:rsidRPr="0034063A">
        <w:rPr>
          <w:b w:val="0"/>
          <w:bCs w:val="0"/>
          <w:sz w:val="20"/>
          <w:szCs w:val="20"/>
        </w:rPr>
        <w:t>precise</w:t>
      </w:r>
      <w:r w:rsidR="00600411" w:rsidRPr="0034063A">
        <w:rPr>
          <w:b w:val="0"/>
          <w:bCs w:val="0"/>
          <w:sz w:val="20"/>
          <w:szCs w:val="20"/>
        </w:rPr>
        <w:t xml:space="preserve"> and </w:t>
      </w:r>
      <w:r w:rsidR="00B64546" w:rsidRPr="0034063A">
        <w:rPr>
          <w:b w:val="0"/>
          <w:bCs w:val="0"/>
          <w:sz w:val="20"/>
          <w:szCs w:val="20"/>
        </w:rPr>
        <w:t>technically robust</w:t>
      </w:r>
      <w:r w:rsidR="005C0ECE" w:rsidRPr="0034063A">
        <w:rPr>
          <w:b w:val="0"/>
          <w:bCs w:val="0"/>
          <w:sz w:val="20"/>
          <w:szCs w:val="20"/>
        </w:rPr>
        <w:t xml:space="preserve">, avoiding </w:t>
      </w:r>
      <w:r w:rsidR="003E046B" w:rsidRPr="0034063A">
        <w:rPr>
          <w:b w:val="0"/>
          <w:bCs w:val="0"/>
          <w:sz w:val="20"/>
          <w:szCs w:val="20"/>
        </w:rPr>
        <w:t xml:space="preserve">ambiguity </w:t>
      </w:r>
      <w:r w:rsidR="00715B74" w:rsidRPr="0034063A">
        <w:rPr>
          <w:b w:val="0"/>
          <w:bCs w:val="0"/>
          <w:sz w:val="20"/>
          <w:szCs w:val="20"/>
        </w:rPr>
        <w:t xml:space="preserve">and providing clarity </w:t>
      </w:r>
      <w:r w:rsidR="003956EC" w:rsidRPr="0034063A">
        <w:rPr>
          <w:b w:val="0"/>
          <w:bCs w:val="0"/>
          <w:sz w:val="20"/>
          <w:szCs w:val="20"/>
        </w:rPr>
        <w:t>regarding</w:t>
      </w:r>
      <w:r w:rsidR="00715B74" w:rsidRPr="0034063A">
        <w:rPr>
          <w:b w:val="0"/>
          <w:bCs w:val="0"/>
          <w:sz w:val="20"/>
          <w:szCs w:val="20"/>
        </w:rPr>
        <w:t xml:space="preserve"> </w:t>
      </w:r>
      <w:r w:rsidR="005E5FF3" w:rsidRPr="0034063A">
        <w:rPr>
          <w:b w:val="0"/>
          <w:bCs w:val="0"/>
          <w:sz w:val="20"/>
          <w:szCs w:val="20"/>
        </w:rPr>
        <w:t xml:space="preserve">the </w:t>
      </w:r>
      <w:r w:rsidR="00715B74" w:rsidRPr="0034063A">
        <w:rPr>
          <w:b w:val="0"/>
          <w:bCs w:val="0"/>
          <w:sz w:val="20"/>
          <w:szCs w:val="20"/>
        </w:rPr>
        <w:t>product intent.</w:t>
      </w:r>
      <w:r w:rsidR="00940A86" w:rsidRPr="0034063A">
        <w:rPr>
          <w:b w:val="0"/>
          <w:bCs w:val="0"/>
          <w:sz w:val="20"/>
          <w:szCs w:val="20"/>
        </w:rPr>
        <w:t xml:space="preserve"> Following the Product Development and Review Framework (PDARF) </w:t>
      </w:r>
      <w:r w:rsidR="00EF169D" w:rsidRPr="0034063A">
        <w:rPr>
          <w:b w:val="0"/>
          <w:bCs w:val="0"/>
          <w:sz w:val="20"/>
          <w:szCs w:val="20"/>
        </w:rPr>
        <w:t xml:space="preserve">in </w:t>
      </w:r>
      <w:r w:rsidRPr="0034063A">
        <w:rPr>
          <w:b w:val="0"/>
          <w:bCs w:val="0"/>
          <w:sz w:val="20"/>
          <w:szCs w:val="20"/>
        </w:rPr>
        <w:t xml:space="preserve">fulfilling opportunities, developing </w:t>
      </w:r>
      <w:r w:rsidRPr="0034063A">
        <w:rPr>
          <w:b w:val="0"/>
          <w:bCs w:val="0"/>
          <w:sz w:val="20"/>
        </w:rPr>
        <w:t>business cases;</w:t>
      </w:r>
      <w:r w:rsidRPr="0034063A">
        <w:rPr>
          <w:b w:val="0"/>
          <w:bCs w:val="0"/>
          <w:sz w:val="20"/>
          <w:szCs w:val="20"/>
        </w:rPr>
        <w:t xml:space="preserve"> securing supply of resources from other business units; owning and driving successful outcomes and managing the delivery of product change impacts on other units including identifying and measuring success factors.</w:t>
      </w:r>
    </w:p>
    <w:p w14:paraId="0E1443B9" w14:textId="5B10DE60" w:rsidR="00FC759B" w:rsidRDefault="00F74AED" w:rsidP="003F428A">
      <w:pPr>
        <w:pStyle w:val="Heading3"/>
        <w:spacing w:before="120" w:after="0"/>
        <w:rPr>
          <w:b w:val="0"/>
          <w:bCs w:val="0"/>
          <w:sz w:val="20"/>
          <w:szCs w:val="20"/>
        </w:rPr>
      </w:pPr>
      <w:r w:rsidRPr="0034063A">
        <w:rPr>
          <w:b w:val="0"/>
          <w:bCs w:val="0"/>
          <w:sz w:val="20"/>
          <w:szCs w:val="20"/>
        </w:rPr>
        <w:t xml:space="preserve">The Senior Product Manager </w:t>
      </w:r>
      <w:r w:rsidR="00FC759B" w:rsidRPr="0034063A">
        <w:rPr>
          <w:b w:val="0"/>
          <w:bCs w:val="0"/>
          <w:sz w:val="20"/>
          <w:szCs w:val="20"/>
        </w:rPr>
        <w:t xml:space="preserve">is responsible for the day-to-day leadership, coaching and direction to the </w:t>
      </w:r>
      <w:r w:rsidRPr="0034063A">
        <w:rPr>
          <w:b w:val="0"/>
          <w:bCs w:val="0"/>
          <w:sz w:val="20"/>
          <w:szCs w:val="20"/>
        </w:rPr>
        <w:t xml:space="preserve">Product Specialists </w:t>
      </w:r>
      <w:r w:rsidR="00403DD3" w:rsidRPr="0034063A">
        <w:rPr>
          <w:b w:val="0"/>
          <w:bCs w:val="0"/>
          <w:sz w:val="20"/>
          <w:szCs w:val="20"/>
        </w:rPr>
        <w:t xml:space="preserve">and </w:t>
      </w:r>
      <w:r w:rsidR="00084F79" w:rsidRPr="0034063A">
        <w:rPr>
          <w:b w:val="0"/>
          <w:bCs w:val="0"/>
          <w:sz w:val="20"/>
          <w:szCs w:val="20"/>
        </w:rPr>
        <w:t xml:space="preserve">in </w:t>
      </w:r>
      <w:r w:rsidR="008A65C4" w:rsidRPr="0034063A">
        <w:rPr>
          <w:b w:val="0"/>
          <w:bCs w:val="0"/>
          <w:sz w:val="20"/>
          <w:szCs w:val="20"/>
        </w:rPr>
        <w:t>assign</w:t>
      </w:r>
      <w:r w:rsidR="0086004F" w:rsidRPr="0034063A">
        <w:rPr>
          <w:b w:val="0"/>
          <w:bCs w:val="0"/>
          <w:sz w:val="20"/>
          <w:szCs w:val="20"/>
        </w:rPr>
        <w:t>ing</w:t>
      </w:r>
      <w:r w:rsidR="008A65C4" w:rsidRPr="0034063A">
        <w:rPr>
          <w:b w:val="0"/>
          <w:bCs w:val="0"/>
          <w:sz w:val="20"/>
          <w:szCs w:val="20"/>
        </w:rPr>
        <w:t xml:space="preserve"> </w:t>
      </w:r>
      <w:r w:rsidR="00195783" w:rsidRPr="0034063A">
        <w:rPr>
          <w:b w:val="0"/>
          <w:bCs w:val="0"/>
          <w:sz w:val="20"/>
          <w:szCs w:val="20"/>
        </w:rPr>
        <w:t xml:space="preserve">their </w:t>
      </w:r>
      <w:r w:rsidR="00734F32" w:rsidRPr="0034063A">
        <w:rPr>
          <w:b w:val="0"/>
          <w:bCs w:val="0"/>
          <w:sz w:val="20"/>
          <w:szCs w:val="20"/>
        </w:rPr>
        <w:t>duties</w:t>
      </w:r>
      <w:r w:rsidR="00BE13FE" w:rsidRPr="0034063A">
        <w:rPr>
          <w:b w:val="0"/>
          <w:bCs w:val="0"/>
          <w:sz w:val="20"/>
          <w:szCs w:val="20"/>
        </w:rPr>
        <w:t xml:space="preserve"> </w:t>
      </w:r>
      <w:r w:rsidR="000D15F6" w:rsidRPr="0034063A">
        <w:rPr>
          <w:b w:val="0"/>
          <w:bCs w:val="0"/>
          <w:sz w:val="20"/>
          <w:szCs w:val="20"/>
        </w:rPr>
        <w:t xml:space="preserve">(including but not limited to </w:t>
      </w:r>
      <w:r w:rsidR="008D1756" w:rsidRPr="0034063A">
        <w:rPr>
          <w:b w:val="0"/>
          <w:bCs w:val="0"/>
          <w:sz w:val="20"/>
          <w:szCs w:val="20"/>
        </w:rPr>
        <w:t xml:space="preserve">market research, product reviews and product </w:t>
      </w:r>
      <w:r w:rsidR="00734F32" w:rsidRPr="0034063A">
        <w:rPr>
          <w:b w:val="0"/>
          <w:bCs w:val="0"/>
          <w:sz w:val="20"/>
          <w:szCs w:val="20"/>
        </w:rPr>
        <w:t xml:space="preserve">change </w:t>
      </w:r>
      <w:r w:rsidR="00546E81" w:rsidRPr="0034063A">
        <w:rPr>
          <w:b w:val="0"/>
          <w:bCs w:val="0"/>
          <w:sz w:val="20"/>
          <w:szCs w:val="20"/>
        </w:rPr>
        <w:t>actions</w:t>
      </w:r>
      <w:r w:rsidR="00734F32" w:rsidRPr="0034063A">
        <w:rPr>
          <w:b w:val="0"/>
          <w:bCs w:val="0"/>
          <w:sz w:val="20"/>
          <w:szCs w:val="20"/>
        </w:rPr>
        <w:t>)</w:t>
      </w:r>
      <w:r w:rsidR="00646F62" w:rsidRPr="0034063A">
        <w:rPr>
          <w:b w:val="0"/>
          <w:bCs w:val="0"/>
          <w:sz w:val="20"/>
          <w:szCs w:val="20"/>
        </w:rPr>
        <w:t xml:space="preserve"> </w:t>
      </w:r>
      <w:r w:rsidR="00FC759B" w:rsidRPr="0034063A">
        <w:rPr>
          <w:b w:val="0"/>
          <w:bCs w:val="0"/>
          <w:sz w:val="20"/>
          <w:szCs w:val="20"/>
        </w:rPr>
        <w:t xml:space="preserve">to </w:t>
      </w:r>
      <w:r w:rsidR="0092230E" w:rsidRPr="0034063A">
        <w:rPr>
          <w:b w:val="0"/>
          <w:bCs w:val="0"/>
          <w:sz w:val="20"/>
          <w:szCs w:val="20"/>
        </w:rPr>
        <w:t xml:space="preserve">assist </w:t>
      </w:r>
      <w:r w:rsidR="003F497D" w:rsidRPr="0034063A">
        <w:rPr>
          <w:b w:val="0"/>
          <w:bCs w:val="0"/>
          <w:sz w:val="20"/>
          <w:szCs w:val="20"/>
        </w:rPr>
        <w:t xml:space="preserve">in the </w:t>
      </w:r>
      <w:r w:rsidR="00FC759B" w:rsidRPr="0034063A">
        <w:rPr>
          <w:b w:val="0"/>
          <w:bCs w:val="0"/>
          <w:sz w:val="20"/>
          <w:szCs w:val="20"/>
        </w:rPr>
        <w:t>deliver</w:t>
      </w:r>
      <w:r w:rsidR="0092230E" w:rsidRPr="0034063A">
        <w:rPr>
          <w:b w:val="0"/>
          <w:bCs w:val="0"/>
          <w:sz w:val="20"/>
          <w:szCs w:val="20"/>
        </w:rPr>
        <w:t>y</w:t>
      </w:r>
      <w:r w:rsidR="00FC759B" w:rsidRPr="0034063A">
        <w:rPr>
          <w:b w:val="0"/>
          <w:bCs w:val="0"/>
          <w:sz w:val="20"/>
          <w:szCs w:val="20"/>
        </w:rPr>
        <w:t xml:space="preserve"> le </w:t>
      </w:r>
      <w:r w:rsidR="003F497D" w:rsidRPr="0034063A">
        <w:rPr>
          <w:b w:val="0"/>
          <w:bCs w:val="0"/>
          <w:sz w:val="20"/>
          <w:szCs w:val="20"/>
        </w:rPr>
        <w:t xml:space="preserve">of </w:t>
      </w:r>
      <w:r w:rsidR="00FC759B" w:rsidRPr="0034063A">
        <w:rPr>
          <w:b w:val="0"/>
          <w:bCs w:val="0"/>
          <w:sz w:val="20"/>
          <w:szCs w:val="20"/>
        </w:rPr>
        <w:t xml:space="preserve">FMG’s business plan objectives. </w:t>
      </w:r>
    </w:p>
    <w:p w14:paraId="13E28A07" w14:textId="77777777" w:rsidR="007B2497" w:rsidRDefault="007B2497" w:rsidP="007B2497"/>
    <w:p w14:paraId="4C8BE8A5" w14:textId="13EC01F3" w:rsidR="007B2497" w:rsidRPr="007B2497" w:rsidRDefault="007B2497" w:rsidP="007B2497">
      <w:pPr>
        <w:rPr>
          <w:rFonts w:ascii="Arial" w:hAnsi="Arial" w:cs="Arial"/>
          <w:sz w:val="20"/>
          <w:szCs w:val="20"/>
        </w:rPr>
      </w:pPr>
      <w:r w:rsidRPr="007B2497">
        <w:rPr>
          <w:rFonts w:ascii="Arial" w:hAnsi="Arial" w:cs="Arial"/>
          <w:sz w:val="20"/>
          <w:szCs w:val="20"/>
        </w:rPr>
        <w:t>As a Delivery Leader, you will play a critical role in the development and delivery of Business Unit plans through their accountabilities of operational excellence and the provision of exceptional service to Members and clients (both external and internal).</w:t>
      </w:r>
    </w:p>
    <w:p w14:paraId="513E2387" w14:textId="77777777" w:rsidR="00C1744E" w:rsidRPr="00DD47D0" w:rsidRDefault="00237CDB" w:rsidP="00C1744E">
      <w:pPr>
        <w:pStyle w:val="Heading3"/>
        <w:spacing w:before="120"/>
        <w:rPr>
          <w:i/>
          <w:iCs/>
          <w:color w:val="00703C"/>
          <w:sz w:val="28"/>
          <w:szCs w:val="28"/>
        </w:rPr>
      </w:pPr>
      <w:r w:rsidRPr="00DD47D0">
        <w:rPr>
          <w:i/>
          <w:iCs/>
          <w:color w:val="00703C"/>
          <w:sz w:val="28"/>
          <w:szCs w:val="28"/>
        </w:rPr>
        <w:t>Key Responsibilities</w:t>
      </w:r>
    </w:p>
    <w:p w14:paraId="57E5DD90" w14:textId="77777777" w:rsidR="008A5F2F" w:rsidRPr="00DD47D0"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F910FE" w:rsidRPr="004B6202" w14:paraId="4292B6DE" w14:textId="77777777" w:rsidTr="004B6202">
        <w:trPr>
          <w:tblHeader/>
        </w:trPr>
        <w:tc>
          <w:tcPr>
            <w:tcW w:w="2579" w:type="dxa"/>
            <w:shd w:val="clear" w:color="auto" w:fill="00703C"/>
          </w:tcPr>
          <w:p w14:paraId="2871D041" w14:textId="77777777" w:rsidR="00F910FE" w:rsidRPr="004B6202" w:rsidRDefault="00F910FE" w:rsidP="004B6202">
            <w:pPr>
              <w:tabs>
                <w:tab w:val="left" w:pos="1800"/>
              </w:tabs>
              <w:spacing w:before="60" w:afterLines="80" w:after="192"/>
              <w:jc w:val="both"/>
              <w:rPr>
                <w:rFonts w:ascii="Arial" w:hAnsi="Arial" w:cs="Arial"/>
                <w:bCs/>
                <w:color w:val="FFFFFF"/>
                <w:sz w:val="22"/>
                <w:szCs w:val="22"/>
              </w:rPr>
            </w:pPr>
            <w:r w:rsidRPr="004B6202">
              <w:rPr>
                <w:rFonts w:ascii="Arial" w:hAnsi="Arial" w:cs="Arial"/>
                <w:bCs/>
                <w:color w:val="FFFFFF"/>
                <w:sz w:val="22"/>
                <w:szCs w:val="22"/>
              </w:rPr>
              <w:t>Area</w:t>
            </w:r>
          </w:p>
        </w:tc>
        <w:tc>
          <w:tcPr>
            <w:tcW w:w="7069" w:type="dxa"/>
            <w:shd w:val="clear" w:color="auto" w:fill="00703C"/>
          </w:tcPr>
          <w:p w14:paraId="314F1984" w14:textId="77777777" w:rsidR="00F910FE" w:rsidRPr="003F428A" w:rsidRDefault="00F910FE" w:rsidP="004B6202">
            <w:pPr>
              <w:tabs>
                <w:tab w:val="left" w:pos="1800"/>
              </w:tabs>
              <w:spacing w:before="60" w:afterLines="80" w:after="192"/>
              <w:jc w:val="both"/>
              <w:rPr>
                <w:rFonts w:ascii="Arial" w:hAnsi="Arial" w:cs="Arial"/>
                <w:bCs/>
                <w:color w:val="FFFFFF"/>
                <w:sz w:val="22"/>
                <w:szCs w:val="22"/>
              </w:rPr>
            </w:pPr>
            <w:r w:rsidRPr="003F428A">
              <w:rPr>
                <w:rFonts w:ascii="Arial" w:hAnsi="Arial" w:cs="Arial"/>
                <w:bCs/>
                <w:color w:val="FFFFFF"/>
                <w:sz w:val="22"/>
                <w:szCs w:val="22"/>
              </w:rPr>
              <w:t>Responsibilities</w:t>
            </w:r>
          </w:p>
        </w:tc>
      </w:tr>
      <w:tr w:rsidR="00670EDD" w:rsidRPr="004B6202" w14:paraId="77FDC9C8" w14:textId="77777777" w:rsidTr="004B6202">
        <w:tc>
          <w:tcPr>
            <w:tcW w:w="2579" w:type="dxa"/>
          </w:tcPr>
          <w:p w14:paraId="6115438F" w14:textId="524BC862" w:rsidR="00670EDD" w:rsidRPr="004B6202" w:rsidRDefault="00670EDD" w:rsidP="00670EDD">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Leadership of the Product Specialists</w:t>
            </w:r>
          </w:p>
        </w:tc>
        <w:tc>
          <w:tcPr>
            <w:tcW w:w="7069" w:type="dxa"/>
            <w:shd w:val="clear" w:color="auto" w:fill="FFFFFF"/>
          </w:tcPr>
          <w:p w14:paraId="55B08B09" w14:textId="6945A149" w:rsidR="00670EDD" w:rsidRPr="003F428A" w:rsidRDefault="00670EDD" w:rsidP="00670EDD">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 xml:space="preserve">Provide direction, clarity, and people leadership for the Product Specialists to drive delivery of Product </w:t>
            </w:r>
            <w:r w:rsidR="003A402E" w:rsidRPr="003F428A">
              <w:rPr>
                <w:rFonts w:ascii="Arial" w:hAnsi="Arial" w:cs="Arial"/>
                <w:sz w:val="20"/>
                <w:szCs w:val="20"/>
              </w:rPr>
              <w:t xml:space="preserve">related </w:t>
            </w:r>
            <w:r w:rsidR="00A26476" w:rsidRPr="003F428A">
              <w:rPr>
                <w:rFonts w:ascii="Arial" w:hAnsi="Arial" w:cs="Arial"/>
                <w:sz w:val="20"/>
                <w:szCs w:val="20"/>
              </w:rPr>
              <w:t xml:space="preserve">research, </w:t>
            </w:r>
            <w:r w:rsidR="00F15BA5" w:rsidRPr="003F428A">
              <w:rPr>
                <w:rFonts w:ascii="Arial" w:hAnsi="Arial" w:cs="Arial"/>
                <w:sz w:val="20"/>
                <w:szCs w:val="20"/>
              </w:rPr>
              <w:t>reviews and</w:t>
            </w:r>
            <w:r w:rsidR="002216B1" w:rsidRPr="003F428A">
              <w:rPr>
                <w:rFonts w:ascii="Arial" w:hAnsi="Arial" w:cs="Arial"/>
                <w:sz w:val="20"/>
                <w:szCs w:val="20"/>
              </w:rPr>
              <w:t xml:space="preserve"> change initiatives.</w:t>
            </w:r>
          </w:p>
          <w:p w14:paraId="70D2C570" w14:textId="41FD4988" w:rsidR="00670EDD" w:rsidRPr="003F428A" w:rsidRDefault="00670EDD" w:rsidP="00670EDD">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 xml:space="preserve">Ensure the development of a high-performing Product Specialists by setting and communicating high standards of performance and </w:t>
            </w:r>
            <w:proofErr w:type="spellStart"/>
            <w:r w:rsidRPr="003F428A">
              <w:rPr>
                <w:rFonts w:ascii="Arial" w:hAnsi="Arial" w:cs="Arial"/>
                <w:sz w:val="20"/>
                <w:szCs w:val="20"/>
              </w:rPr>
              <w:t>behaviour</w:t>
            </w:r>
            <w:proofErr w:type="spellEnd"/>
            <w:r w:rsidRPr="003F428A">
              <w:rPr>
                <w:rFonts w:ascii="Arial" w:hAnsi="Arial" w:cs="Arial"/>
                <w:sz w:val="20"/>
                <w:szCs w:val="20"/>
              </w:rPr>
              <w:t xml:space="preserve"> and coaching team members to meet or exceed agreed KRA’s   </w:t>
            </w:r>
          </w:p>
          <w:p w14:paraId="60ED4C7A" w14:textId="77777777" w:rsidR="00670EDD" w:rsidRPr="003F428A" w:rsidRDefault="00670EDD" w:rsidP="00670EDD">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Monitor and report individual and team performance as well as impact of team and individuals in the business.</w:t>
            </w:r>
          </w:p>
          <w:p w14:paraId="0A9BC8A7" w14:textId="77777777" w:rsidR="00670EDD" w:rsidRPr="003F428A" w:rsidRDefault="00670EDD" w:rsidP="00670EDD">
            <w:pPr>
              <w:numPr>
                <w:ilvl w:val="0"/>
                <w:numId w:val="8"/>
              </w:numPr>
              <w:overflowPunct w:val="0"/>
              <w:autoSpaceDE w:val="0"/>
              <w:autoSpaceDN w:val="0"/>
              <w:adjustRightInd w:val="0"/>
              <w:spacing w:line="288" w:lineRule="auto"/>
              <w:jc w:val="both"/>
              <w:textAlignment w:val="baseline"/>
              <w:rPr>
                <w:rFonts w:ascii="Arial" w:hAnsi="Arial" w:cs="Arial"/>
                <w:sz w:val="20"/>
                <w:szCs w:val="20"/>
                <w:lang w:val="en-NZ"/>
              </w:rPr>
            </w:pPr>
            <w:r w:rsidRPr="003F428A">
              <w:rPr>
                <w:rFonts w:ascii="Arial" w:hAnsi="Arial" w:cs="Arial"/>
                <w:sz w:val="20"/>
                <w:szCs w:val="20"/>
                <w:lang w:val="en-NZ"/>
              </w:rPr>
              <w:t xml:space="preserve">Provide feedback, coaching and professional development to the team to develop their skills and competencies to deliver on agreed plans.  </w:t>
            </w:r>
          </w:p>
          <w:p w14:paraId="2B0B82F5" w14:textId="77777777" w:rsidR="003B21FA" w:rsidRPr="003F428A" w:rsidRDefault="00670EDD" w:rsidP="003B21FA">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Drive a culture which is underpinned by individual accountability, client focus and collaboration</w:t>
            </w:r>
            <w:r w:rsidR="003B21FA" w:rsidRPr="003F428A">
              <w:rPr>
                <w:rFonts w:ascii="Arial" w:hAnsi="Arial" w:cs="Arial"/>
                <w:sz w:val="20"/>
                <w:szCs w:val="20"/>
              </w:rPr>
              <w:t>.</w:t>
            </w:r>
          </w:p>
          <w:p w14:paraId="07CDA9F5" w14:textId="6DA9ED8F" w:rsidR="00670EDD" w:rsidRPr="003F428A" w:rsidRDefault="00670EDD" w:rsidP="003B21FA">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lang w:val="en-NZ"/>
              </w:rPr>
              <w:t>Promotes a collaborative work environment that enables engaged employees to deliver a high performance and quality service in line with FMG values.</w:t>
            </w:r>
          </w:p>
        </w:tc>
      </w:tr>
      <w:tr w:rsidR="000B0132" w:rsidRPr="004B6202" w14:paraId="17A733BD" w14:textId="77777777" w:rsidTr="004B6202">
        <w:tc>
          <w:tcPr>
            <w:tcW w:w="2579" w:type="dxa"/>
          </w:tcPr>
          <w:p w14:paraId="117E3B4B" w14:textId="77777777" w:rsidR="000B0132" w:rsidRPr="004B6202" w:rsidRDefault="000B0132" w:rsidP="004B6202">
            <w:pPr>
              <w:tabs>
                <w:tab w:val="left" w:pos="-2268"/>
              </w:tabs>
              <w:spacing w:before="60" w:afterLines="80" w:after="192"/>
              <w:rPr>
                <w:rFonts w:ascii="Arial" w:hAnsi="Arial" w:cs="Arial"/>
                <w:color w:val="00703C"/>
                <w:sz w:val="20"/>
                <w:szCs w:val="20"/>
              </w:rPr>
            </w:pPr>
            <w:r w:rsidRPr="004B6202">
              <w:rPr>
                <w:rFonts w:ascii="Arial" w:hAnsi="Arial" w:cs="Arial"/>
                <w:color w:val="00703C"/>
                <w:sz w:val="20"/>
                <w:szCs w:val="20"/>
              </w:rPr>
              <w:t>Product Management</w:t>
            </w:r>
          </w:p>
        </w:tc>
        <w:tc>
          <w:tcPr>
            <w:tcW w:w="7069" w:type="dxa"/>
            <w:shd w:val="clear" w:color="auto" w:fill="FFFFFF"/>
          </w:tcPr>
          <w:p w14:paraId="32B55B27" w14:textId="5C7BF00C" w:rsidR="00F25BF3" w:rsidRPr="003F428A" w:rsidRDefault="00193588" w:rsidP="003F428A">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 xml:space="preserve">Lead </w:t>
            </w:r>
            <w:r w:rsidR="00786EF8" w:rsidRPr="003F428A">
              <w:rPr>
                <w:rFonts w:ascii="Arial" w:hAnsi="Arial" w:cs="Arial"/>
                <w:sz w:val="20"/>
                <w:szCs w:val="20"/>
              </w:rPr>
              <w:t>a</w:t>
            </w:r>
            <w:r w:rsidRPr="003F428A">
              <w:rPr>
                <w:rFonts w:ascii="Arial" w:hAnsi="Arial" w:cs="Arial"/>
                <w:sz w:val="20"/>
                <w:szCs w:val="20"/>
              </w:rPr>
              <w:t xml:space="preserve"> c</w:t>
            </w:r>
            <w:r w:rsidR="002C7B98" w:rsidRPr="003F428A">
              <w:rPr>
                <w:rFonts w:ascii="Arial" w:hAnsi="Arial" w:cs="Arial"/>
                <w:sz w:val="20"/>
                <w:szCs w:val="20"/>
              </w:rPr>
              <w:t>ontinuous r</w:t>
            </w:r>
            <w:r w:rsidR="000B0132" w:rsidRPr="003F428A">
              <w:rPr>
                <w:rFonts w:ascii="Arial" w:hAnsi="Arial" w:cs="Arial"/>
                <w:sz w:val="20"/>
                <w:szCs w:val="20"/>
              </w:rPr>
              <w:t xml:space="preserve">eview </w:t>
            </w:r>
            <w:r w:rsidRPr="003F428A">
              <w:rPr>
                <w:rFonts w:ascii="Arial" w:hAnsi="Arial" w:cs="Arial"/>
                <w:sz w:val="20"/>
                <w:szCs w:val="20"/>
              </w:rPr>
              <w:t xml:space="preserve">of </w:t>
            </w:r>
            <w:r w:rsidR="000B0132" w:rsidRPr="003F428A">
              <w:rPr>
                <w:rFonts w:ascii="Arial" w:hAnsi="Arial" w:cs="Arial"/>
                <w:sz w:val="20"/>
                <w:szCs w:val="20"/>
              </w:rPr>
              <w:t>product performance</w:t>
            </w:r>
            <w:r w:rsidR="000E3D9B" w:rsidRPr="003F428A">
              <w:rPr>
                <w:rFonts w:ascii="Arial" w:hAnsi="Arial" w:cs="Arial"/>
                <w:sz w:val="20"/>
                <w:szCs w:val="20"/>
              </w:rPr>
              <w:t xml:space="preserve"> across the product lifecycle </w:t>
            </w:r>
            <w:r w:rsidR="00D920A6">
              <w:rPr>
                <w:rFonts w:ascii="Arial" w:hAnsi="Arial" w:cs="Arial"/>
                <w:sz w:val="20"/>
                <w:szCs w:val="20"/>
              </w:rPr>
              <w:t>to ensure</w:t>
            </w:r>
            <w:r w:rsidR="00844293" w:rsidRPr="003F428A">
              <w:rPr>
                <w:rFonts w:ascii="Arial" w:hAnsi="Arial" w:cs="Arial"/>
                <w:sz w:val="20"/>
                <w:szCs w:val="20"/>
              </w:rPr>
              <w:t xml:space="preserve"> fair client outcomes and optimal product performance.</w:t>
            </w:r>
          </w:p>
          <w:p w14:paraId="7276B5C4" w14:textId="687B2A80" w:rsidR="000B0132" w:rsidRPr="003F428A" w:rsidRDefault="00BA7F17" w:rsidP="003F428A">
            <w:pPr>
              <w:numPr>
                <w:ilvl w:val="0"/>
                <w:numId w:val="8"/>
              </w:numPr>
              <w:spacing w:before="60" w:after="60" w:line="240" w:lineRule="atLeast"/>
              <w:jc w:val="both"/>
              <w:rPr>
                <w:rFonts w:ascii="Arial" w:hAnsi="Arial" w:cs="Arial"/>
                <w:sz w:val="20"/>
                <w:szCs w:val="20"/>
              </w:rPr>
            </w:pPr>
            <w:r>
              <w:rPr>
                <w:rFonts w:ascii="Arial" w:hAnsi="Arial" w:cs="Arial"/>
                <w:sz w:val="20"/>
                <w:szCs w:val="20"/>
              </w:rPr>
              <w:t>Identify and i</w:t>
            </w:r>
            <w:r w:rsidR="000B0132" w:rsidRPr="003F428A">
              <w:rPr>
                <w:rFonts w:ascii="Arial" w:hAnsi="Arial" w:cs="Arial"/>
                <w:sz w:val="20"/>
                <w:szCs w:val="20"/>
              </w:rPr>
              <w:t>nvestigate areas of under</w:t>
            </w:r>
            <w:r w:rsidR="0005529A" w:rsidRPr="003F428A">
              <w:rPr>
                <w:rFonts w:ascii="Arial" w:hAnsi="Arial" w:cs="Arial"/>
                <w:sz w:val="20"/>
                <w:szCs w:val="20"/>
              </w:rPr>
              <w:t>-</w:t>
            </w:r>
            <w:r w:rsidR="000B0132" w:rsidRPr="003F428A">
              <w:rPr>
                <w:rFonts w:ascii="Arial" w:hAnsi="Arial" w:cs="Arial"/>
                <w:sz w:val="20"/>
                <w:szCs w:val="20"/>
              </w:rPr>
              <w:t>performance</w:t>
            </w:r>
            <w:r w:rsidR="00820316">
              <w:rPr>
                <w:rFonts w:ascii="Arial" w:hAnsi="Arial" w:cs="Arial"/>
                <w:sz w:val="20"/>
                <w:szCs w:val="20"/>
              </w:rPr>
              <w:t>,</w:t>
            </w:r>
            <w:r w:rsidR="000B0132" w:rsidRPr="003F428A" w:rsidDel="00820316">
              <w:rPr>
                <w:rFonts w:ascii="Arial" w:hAnsi="Arial" w:cs="Arial"/>
                <w:sz w:val="20"/>
                <w:szCs w:val="20"/>
              </w:rPr>
              <w:t xml:space="preserve"> </w:t>
            </w:r>
            <w:r w:rsidR="000B0132" w:rsidRPr="003F428A">
              <w:rPr>
                <w:rFonts w:ascii="Arial" w:hAnsi="Arial" w:cs="Arial"/>
                <w:sz w:val="20"/>
                <w:szCs w:val="20"/>
              </w:rPr>
              <w:t>develop</w:t>
            </w:r>
            <w:r w:rsidR="00A6226F">
              <w:rPr>
                <w:rFonts w:ascii="Arial" w:hAnsi="Arial" w:cs="Arial"/>
                <w:sz w:val="20"/>
                <w:szCs w:val="20"/>
              </w:rPr>
              <w:t xml:space="preserve"> and present</w:t>
            </w:r>
            <w:r w:rsidR="000B0132" w:rsidRPr="003F428A">
              <w:rPr>
                <w:rFonts w:ascii="Arial" w:hAnsi="Arial" w:cs="Arial"/>
                <w:sz w:val="20"/>
                <w:szCs w:val="20"/>
              </w:rPr>
              <w:t xml:space="preserve"> </w:t>
            </w:r>
            <w:r w:rsidR="00705E5D">
              <w:rPr>
                <w:rFonts w:ascii="Arial" w:hAnsi="Arial" w:cs="Arial"/>
                <w:sz w:val="20"/>
                <w:szCs w:val="20"/>
              </w:rPr>
              <w:t xml:space="preserve">improvement </w:t>
            </w:r>
            <w:r w:rsidR="00163022" w:rsidRPr="003F428A">
              <w:rPr>
                <w:rFonts w:ascii="Arial" w:hAnsi="Arial" w:cs="Arial"/>
                <w:sz w:val="20"/>
                <w:szCs w:val="20"/>
              </w:rPr>
              <w:t>initiatives</w:t>
            </w:r>
            <w:r w:rsidR="000B0132" w:rsidRPr="003F428A">
              <w:rPr>
                <w:rFonts w:ascii="Arial" w:hAnsi="Arial" w:cs="Arial"/>
                <w:sz w:val="20"/>
                <w:szCs w:val="20"/>
              </w:rPr>
              <w:t xml:space="preserve"> in response</w:t>
            </w:r>
            <w:r w:rsidR="00EF05EF" w:rsidRPr="003F428A">
              <w:rPr>
                <w:rFonts w:ascii="Arial" w:hAnsi="Arial" w:cs="Arial"/>
                <w:sz w:val="20"/>
                <w:szCs w:val="20"/>
              </w:rPr>
              <w:t xml:space="preserve">, including preparation of recommendations for the </w:t>
            </w:r>
            <w:r w:rsidR="00296EFA" w:rsidRPr="003F428A">
              <w:rPr>
                <w:rFonts w:ascii="Arial" w:hAnsi="Arial" w:cs="Arial"/>
                <w:sz w:val="20"/>
                <w:szCs w:val="20"/>
              </w:rPr>
              <w:t>Insurance Risk Committee</w:t>
            </w:r>
            <w:r w:rsidR="00705E5D">
              <w:rPr>
                <w:rFonts w:ascii="Arial" w:hAnsi="Arial" w:cs="Arial"/>
                <w:sz w:val="20"/>
                <w:szCs w:val="20"/>
              </w:rPr>
              <w:t>.</w:t>
            </w:r>
          </w:p>
          <w:p w14:paraId="4B6889DE" w14:textId="4BF56362" w:rsidR="003B4A6F" w:rsidRDefault="00CE3139" w:rsidP="003F428A">
            <w:pPr>
              <w:numPr>
                <w:ilvl w:val="0"/>
                <w:numId w:val="8"/>
              </w:numPr>
              <w:spacing w:before="60" w:after="60" w:line="240" w:lineRule="atLeast"/>
              <w:jc w:val="both"/>
              <w:rPr>
                <w:rFonts w:ascii="Arial" w:hAnsi="Arial" w:cs="Arial"/>
                <w:sz w:val="20"/>
                <w:szCs w:val="20"/>
              </w:rPr>
            </w:pPr>
            <w:r>
              <w:rPr>
                <w:rFonts w:ascii="Arial" w:hAnsi="Arial" w:cs="Arial"/>
                <w:sz w:val="20"/>
                <w:szCs w:val="20"/>
              </w:rPr>
              <w:t>Apply</w:t>
            </w:r>
            <w:r w:rsidR="002068A2" w:rsidRPr="003F428A">
              <w:rPr>
                <w:rFonts w:ascii="Arial" w:hAnsi="Arial" w:cs="Arial"/>
                <w:sz w:val="20"/>
                <w:szCs w:val="20"/>
              </w:rPr>
              <w:t xml:space="preserve"> industry</w:t>
            </w:r>
            <w:r w:rsidR="007C3A38">
              <w:rPr>
                <w:rFonts w:ascii="Arial" w:hAnsi="Arial" w:cs="Arial"/>
                <w:sz w:val="20"/>
                <w:szCs w:val="20"/>
              </w:rPr>
              <w:t xml:space="preserve"> expertise</w:t>
            </w:r>
            <w:r w:rsidR="002068A2" w:rsidRPr="003F428A" w:rsidDel="007C3A38">
              <w:rPr>
                <w:rFonts w:ascii="Arial" w:hAnsi="Arial" w:cs="Arial"/>
                <w:sz w:val="20"/>
                <w:szCs w:val="20"/>
              </w:rPr>
              <w:t xml:space="preserve"> </w:t>
            </w:r>
            <w:r w:rsidR="002068A2" w:rsidRPr="003F428A">
              <w:rPr>
                <w:rFonts w:ascii="Arial" w:hAnsi="Arial" w:cs="Arial"/>
                <w:sz w:val="20"/>
                <w:szCs w:val="20"/>
              </w:rPr>
              <w:t>to strategically direct product development</w:t>
            </w:r>
            <w:r w:rsidR="005B16D9">
              <w:rPr>
                <w:rFonts w:ascii="Arial" w:hAnsi="Arial" w:cs="Arial"/>
                <w:sz w:val="20"/>
                <w:szCs w:val="20"/>
              </w:rPr>
              <w:t xml:space="preserve"> and</w:t>
            </w:r>
            <w:r w:rsidR="004C28CB">
              <w:rPr>
                <w:rFonts w:ascii="Arial" w:hAnsi="Arial" w:cs="Arial"/>
                <w:sz w:val="20"/>
                <w:szCs w:val="20"/>
              </w:rPr>
              <w:t xml:space="preserve"> </w:t>
            </w:r>
            <w:r w:rsidR="00BB28F5" w:rsidRPr="003F428A">
              <w:rPr>
                <w:rFonts w:ascii="Arial" w:hAnsi="Arial" w:cs="Arial"/>
                <w:sz w:val="20"/>
                <w:szCs w:val="20"/>
              </w:rPr>
              <w:t xml:space="preserve">implement modifications to the product(s) to </w:t>
            </w:r>
            <w:proofErr w:type="spellStart"/>
            <w:r w:rsidR="00BB28F5" w:rsidRPr="003F428A">
              <w:rPr>
                <w:rFonts w:ascii="Arial" w:hAnsi="Arial" w:cs="Arial"/>
                <w:sz w:val="20"/>
                <w:szCs w:val="20"/>
              </w:rPr>
              <w:t>maximise</w:t>
            </w:r>
            <w:proofErr w:type="spellEnd"/>
            <w:r w:rsidR="003F428A" w:rsidRPr="003F428A">
              <w:rPr>
                <w:rFonts w:ascii="Arial" w:hAnsi="Arial" w:cs="Arial"/>
                <w:sz w:val="20"/>
                <w:szCs w:val="20"/>
              </w:rPr>
              <w:t xml:space="preserve"> </w:t>
            </w:r>
            <w:r w:rsidR="00BB28F5" w:rsidRPr="003F428A">
              <w:rPr>
                <w:rFonts w:ascii="Arial" w:hAnsi="Arial" w:cs="Arial"/>
                <w:sz w:val="20"/>
                <w:szCs w:val="20"/>
              </w:rPr>
              <w:t>product</w:t>
            </w:r>
            <w:r w:rsidR="00EE7F55" w:rsidRPr="003F428A">
              <w:rPr>
                <w:rFonts w:ascii="Arial" w:hAnsi="Arial" w:cs="Arial"/>
                <w:sz w:val="20"/>
                <w:szCs w:val="20"/>
              </w:rPr>
              <w:t xml:space="preserve"> performance and efficiency. </w:t>
            </w:r>
          </w:p>
          <w:p w14:paraId="5C9175BC" w14:textId="6F488022" w:rsidR="00E40571" w:rsidRPr="003F428A" w:rsidRDefault="00E40571" w:rsidP="003F428A">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L</w:t>
            </w:r>
            <w:r w:rsidR="005E0F8D" w:rsidRPr="003F428A">
              <w:rPr>
                <w:rFonts w:ascii="Arial" w:hAnsi="Arial" w:cs="Arial"/>
                <w:sz w:val="20"/>
                <w:szCs w:val="20"/>
              </w:rPr>
              <w:t xml:space="preserve">eads </w:t>
            </w:r>
            <w:r w:rsidR="000342BC" w:rsidRPr="003F428A">
              <w:rPr>
                <w:rFonts w:ascii="Arial" w:hAnsi="Arial" w:cs="Arial"/>
                <w:sz w:val="20"/>
                <w:szCs w:val="20"/>
              </w:rPr>
              <w:t>liaison</w:t>
            </w:r>
            <w:r w:rsidRPr="003F428A">
              <w:rPr>
                <w:rFonts w:ascii="Arial" w:hAnsi="Arial" w:cs="Arial"/>
                <w:sz w:val="20"/>
                <w:szCs w:val="20"/>
              </w:rPr>
              <w:t xml:space="preserve"> and instruct</w:t>
            </w:r>
            <w:r w:rsidR="000342BC" w:rsidRPr="003F428A">
              <w:rPr>
                <w:rFonts w:ascii="Arial" w:hAnsi="Arial" w:cs="Arial"/>
                <w:sz w:val="20"/>
                <w:szCs w:val="20"/>
              </w:rPr>
              <w:t>ion</w:t>
            </w:r>
            <w:r w:rsidRPr="003F428A">
              <w:rPr>
                <w:rFonts w:ascii="Arial" w:hAnsi="Arial" w:cs="Arial"/>
                <w:sz w:val="20"/>
                <w:szCs w:val="20"/>
              </w:rPr>
              <w:t xml:space="preserve">s </w:t>
            </w:r>
            <w:r w:rsidR="000342BC" w:rsidRPr="003F428A">
              <w:rPr>
                <w:rFonts w:ascii="Arial" w:hAnsi="Arial" w:cs="Arial"/>
                <w:sz w:val="20"/>
                <w:szCs w:val="20"/>
              </w:rPr>
              <w:t xml:space="preserve">to </w:t>
            </w:r>
            <w:r w:rsidRPr="003F428A">
              <w:rPr>
                <w:rFonts w:ascii="Arial" w:hAnsi="Arial" w:cs="Arial"/>
                <w:sz w:val="20"/>
                <w:szCs w:val="20"/>
              </w:rPr>
              <w:t xml:space="preserve">stakeholders across </w:t>
            </w:r>
            <w:proofErr w:type="gramStart"/>
            <w:r w:rsidRPr="003F428A">
              <w:rPr>
                <w:rFonts w:ascii="Arial" w:hAnsi="Arial" w:cs="Arial"/>
                <w:sz w:val="20"/>
                <w:szCs w:val="20"/>
              </w:rPr>
              <w:t>the Mutual</w:t>
            </w:r>
            <w:proofErr w:type="gramEnd"/>
            <w:r w:rsidR="0089617C" w:rsidRPr="003F428A">
              <w:rPr>
                <w:rFonts w:ascii="Arial" w:hAnsi="Arial" w:cs="Arial"/>
                <w:sz w:val="20"/>
                <w:szCs w:val="20"/>
              </w:rPr>
              <w:t xml:space="preserve"> (</w:t>
            </w:r>
            <w:r w:rsidRPr="003F428A">
              <w:rPr>
                <w:rFonts w:ascii="Arial" w:hAnsi="Arial" w:cs="Arial"/>
                <w:sz w:val="20"/>
                <w:szCs w:val="20"/>
              </w:rPr>
              <w:t>in</w:t>
            </w:r>
            <w:r w:rsidR="0089617C" w:rsidRPr="003F428A">
              <w:rPr>
                <w:rFonts w:ascii="Arial" w:hAnsi="Arial" w:cs="Arial"/>
                <w:sz w:val="20"/>
                <w:szCs w:val="20"/>
              </w:rPr>
              <w:t xml:space="preserve">cluding but not limited to </w:t>
            </w:r>
            <w:r w:rsidRPr="003F428A">
              <w:rPr>
                <w:rFonts w:ascii="Arial" w:hAnsi="Arial" w:cs="Arial"/>
                <w:sz w:val="20"/>
                <w:szCs w:val="20"/>
              </w:rPr>
              <w:t xml:space="preserve">sales, </w:t>
            </w:r>
            <w:r w:rsidR="003F2CEF" w:rsidRPr="003F428A">
              <w:rPr>
                <w:rFonts w:ascii="Arial" w:hAnsi="Arial" w:cs="Arial"/>
                <w:sz w:val="20"/>
                <w:szCs w:val="20"/>
              </w:rPr>
              <w:t xml:space="preserve">and </w:t>
            </w:r>
            <w:proofErr w:type="gramStart"/>
            <w:r w:rsidR="003F2CEF" w:rsidRPr="003F428A">
              <w:rPr>
                <w:rFonts w:ascii="Arial" w:hAnsi="Arial" w:cs="Arial"/>
                <w:sz w:val="20"/>
                <w:szCs w:val="20"/>
              </w:rPr>
              <w:t xml:space="preserve">communications </w:t>
            </w:r>
            <w:r w:rsidR="0089617C" w:rsidRPr="003F428A">
              <w:rPr>
                <w:rFonts w:ascii="Arial" w:hAnsi="Arial" w:cs="Arial"/>
                <w:sz w:val="20"/>
                <w:szCs w:val="20"/>
              </w:rPr>
              <w:t>,</w:t>
            </w:r>
            <w:proofErr w:type="gramEnd"/>
            <w:r w:rsidR="0089617C" w:rsidRPr="003F428A">
              <w:rPr>
                <w:rFonts w:ascii="Arial" w:hAnsi="Arial" w:cs="Arial"/>
                <w:sz w:val="20"/>
                <w:szCs w:val="20"/>
              </w:rPr>
              <w:t xml:space="preserve"> </w:t>
            </w:r>
            <w:r w:rsidR="00C970FD" w:rsidRPr="003F428A">
              <w:rPr>
                <w:rFonts w:ascii="Arial" w:hAnsi="Arial" w:cs="Arial"/>
                <w:sz w:val="20"/>
                <w:szCs w:val="20"/>
              </w:rPr>
              <w:t>client advice and strategy, compliance, risk</w:t>
            </w:r>
            <w:r w:rsidR="003F2CEF" w:rsidRPr="003F428A">
              <w:rPr>
                <w:rFonts w:ascii="Arial" w:hAnsi="Arial" w:cs="Arial"/>
                <w:sz w:val="20"/>
                <w:szCs w:val="20"/>
              </w:rPr>
              <w:t xml:space="preserve"> and</w:t>
            </w:r>
            <w:r w:rsidR="00C970FD" w:rsidRPr="003F428A">
              <w:rPr>
                <w:rFonts w:ascii="Arial" w:hAnsi="Arial" w:cs="Arial"/>
                <w:sz w:val="20"/>
                <w:szCs w:val="20"/>
              </w:rPr>
              <w:t xml:space="preserve"> legal</w:t>
            </w:r>
            <w:r w:rsidR="003F2CEF" w:rsidRPr="003F428A">
              <w:rPr>
                <w:rFonts w:ascii="Arial" w:hAnsi="Arial" w:cs="Arial"/>
                <w:sz w:val="20"/>
                <w:szCs w:val="20"/>
              </w:rPr>
              <w:t>)</w:t>
            </w:r>
            <w:r w:rsidRPr="003F428A">
              <w:rPr>
                <w:rFonts w:ascii="Arial" w:hAnsi="Arial" w:cs="Arial"/>
                <w:sz w:val="20"/>
                <w:szCs w:val="20"/>
              </w:rPr>
              <w:t xml:space="preserve"> to direct and improve product delivery.</w:t>
            </w:r>
          </w:p>
          <w:p w14:paraId="4ECC85D8" w14:textId="4AA43B92" w:rsidR="00A86B9B" w:rsidRPr="003F428A" w:rsidRDefault="006C53C2" w:rsidP="003F428A">
            <w:pPr>
              <w:numPr>
                <w:ilvl w:val="0"/>
                <w:numId w:val="8"/>
              </w:numPr>
              <w:spacing w:before="60" w:after="60" w:line="240" w:lineRule="atLeast"/>
              <w:rPr>
                <w:rFonts w:ascii="Arial" w:hAnsi="Arial" w:cs="Arial"/>
                <w:sz w:val="20"/>
                <w:szCs w:val="20"/>
              </w:rPr>
            </w:pPr>
            <w:r w:rsidRPr="003F428A">
              <w:rPr>
                <w:rFonts w:ascii="Arial" w:hAnsi="Arial" w:cs="Arial"/>
                <w:sz w:val="20"/>
                <w:szCs w:val="20"/>
              </w:rPr>
              <w:t>Lead</w:t>
            </w:r>
            <w:r w:rsidR="00936147" w:rsidRPr="003F428A">
              <w:rPr>
                <w:rFonts w:ascii="Arial" w:hAnsi="Arial" w:cs="Arial"/>
                <w:sz w:val="20"/>
                <w:szCs w:val="20"/>
              </w:rPr>
              <w:t xml:space="preserve"> product team</w:t>
            </w:r>
            <w:r w:rsidR="00A86B9B" w:rsidRPr="003F428A">
              <w:rPr>
                <w:rFonts w:ascii="Arial" w:hAnsi="Arial" w:cs="Arial"/>
                <w:sz w:val="20"/>
                <w:szCs w:val="20"/>
              </w:rPr>
              <w:t xml:space="preserve"> support </w:t>
            </w:r>
            <w:r w:rsidR="00786EF8">
              <w:rPr>
                <w:rFonts w:ascii="Arial" w:hAnsi="Arial" w:cs="Arial"/>
                <w:sz w:val="20"/>
                <w:szCs w:val="20"/>
              </w:rPr>
              <w:t>for</w:t>
            </w:r>
            <w:r w:rsidR="00A86B9B" w:rsidRPr="003F428A">
              <w:rPr>
                <w:rFonts w:ascii="Arial" w:hAnsi="Arial" w:cs="Arial"/>
                <w:sz w:val="20"/>
                <w:szCs w:val="20"/>
              </w:rPr>
              <w:t xml:space="preserve"> business</w:t>
            </w:r>
            <w:r w:rsidR="00F6370C">
              <w:rPr>
                <w:rFonts w:ascii="Arial" w:hAnsi="Arial" w:cs="Arial"/>
                <w:sz w:val="20"/>
                <w:szCs w:val="20"/>
              </w:rPr>
              <w:t xml:space="preserve"> units</w:t>
            </w:r>
            <w:r w:rsidR="00A86B9B" w:rsidRPr="003F428A">
              <w:rPr>
                <w:rFonts w:ascii="Arial" w:hAnsi="Arial" w:cs="Arial"/>
                <w:sz w:val="20"/>
                <w:szCs w:val="20"/>
              </w:rPr>
              <w:t xml:space="preserve"> on product interpretation and product intent including technical product response support to the </w:t>
            </w:r>
            <w:r w:rsidR="00296EFA" w:rsidRPr="003F428A">
              <w:rPr>
                <w:rFonts w:ascii="Arial" w:hAnsi="Arial" w:cs="Arial"/>
                <w:sz w:val="20"/>
                <w:szCs w:val="20"/>
              </w:rPr>
              <w:t>Client Resolution, Compliance and Risk teams.</w:t>
            </w:r>
          </w:p>
          <w:p w14:paraId="0C450E1E" w14:textId="77777777" w:rsidR="003F428A" w:rsidRDefault="007C5012" w:rsidP="003F428A">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t>Provide support to the wider business on product interpretation and product intent including technical product response support to the Client Resolution, Legal, Compliance and Risk teams.</w:t>
            </w:r>
          </w:p>
          <w:p w14:paraId="1737923A" w14:textId="6A20ED86" w:rsidR="00EF05EF" w:rsidRPr="003F428A" w:rsidRDefault="00136FB2" w:rsidP="003F428A">
            <w:pPr>
              <w:numPr>
                <w:ilvl w:val="0"/>
                <w:numId w:val="8"/>
              </w:numPr>
              <w:spacing w:before="60" w:after="60" w:line="240" w:lineRule="atLeast"/>
              <w:jc w:val="both"/>
              <w:rPr>
                <w:rFonts w:ascii="Arial" w:hAnsi="Arial" w:cs="Arial"/>
                <w:sz w:val="20"/>
                <w:szCs w:val="20"/>
              </w:rPr>
            </w:pPr>
            <w:r w:rsidRPr="003F428A">
              <w:rPr>
                <w:rFonts w:ascii="Arial" w:hAnsi="Arial" w:cs="Arial"/>
                <w:sz w:val="20"/>
                <w:szCs w:val="20"/>
              </w:rPr>
              <w:lastRenderedPageBreak/>
              <w:t>Proactively put forward product ideas that</w:t>
            </w:r>
            <w:r w:rsidR="00EF05EF" w:rsidRPr="003F428A">
              <w:rPr>
                <w:rFonts w:ascii="Arial" w:hAnsi="Arial" w:cs="Arial"/>
                <w:sz w:val="20"/>
                <w:szCs w:val="20"/>
              </w:rPr>
              <w:t>:</w:t>
            </w:r>
          </w:p>
          <w:p w14:paraId="49F17DFB" w14:textId="77777777" w:rsidR="00136FB2" w:rsidRDefault="00136FB2" w:rsidP="004C1020">
            <w:pPr>
              <w:numPr>
                <w:ilvl w:val="1"/>
                <w:numId w:val="2"/>
              </w:numPr>
              <w:tabs>
                <w:tab w:val="num" w:pos="360"/>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simplify products, processes and practices without compromis</w:t>
            </w:r>
            <w:r w:rsidR="00BA6BB4">
              <w:rPr>
                <w:rFonts w:ascii="Arial" w:hAnsi="Arial" w:cs="Arial"/>
                <w:sz w:val="20"/>
                <w:szCs w:val="20"/>
              </w:rPr>
              <w:t>ing</w:t>
            </w:r>
            <w:r>
              <w:rPr>
                <w:rFonts w:ascii="Arial" w:hAnsi="Arial" w:cs="Arial"/>
                <w:sz w:val="20"/>
                <w:szCs w:val="20"/>
              </w:rPr>
              <w:t xml:space="preserve"> client outcomes or product performance</w:t>
            </w:r>
          </w:p>
          <w:p w14:paraId="507AE7E4" w14:textId="77777777" w:rsidR="00136FB2" w:rsidRDefault="00136FB2" w:rsidP="004C1020">
            <w:pPr>
              <w:numPr>
                <w:ilvl w:val="1"/>
                <w:numId w:val="2"/>
              </w:numPr>
              <w:tabs>
                <w:tab w:val="num" w:pos="360"/>
              </w:tabs>
              <w:overflowPunct w:val="0"/>
              <w:autoSpaceDE w:val="0"/>
              <w:autoSpaceDN w:val="0"/>
              <w:adjustRightInd w:val="0"/>
              <w:spacing w:before="60" w:afterLines="80" w:after="192" w:line="240" w:lineRule="atLeast"/>
              <w:textAlignment w:val="baseline"/>
              <w:rPr>
                <w:rFonts w:ascii="Arial" w:hAnsi="Arial" w:cs="Arial"/>
                <w:sz w:val="20"/>
                <w:szCs w:val="20"/>
              </w:rPr>
            </w:pPr>
            <w:r>
              <w:rPr>
                <w:rFonts w:ascii="Arial" w:hAnsi="Arial" w:cs="Arial"/>
                <w:sz w:val="20"/>
                <w:szCs w:val="20"/>
              </w:rPr>
              <w:t>amplify FMGs position without compromis</w:t>
            </w:r>
            <w:r w:rsidR="00BA6BB4">
              <w:rPr>
                <w:rFonts w:ascii="Arial" w:hAnsi="Arial" w:cs="Arial"/>
                <w:sz w:val="20"/>
                <w:szCs w:val="20"/>
              </w:rPr>
              <w:t>ing</w:t>
            </w:r>
            <w:r>
              <w:rPr>
                <w:rFonts w:ascii="Arial" w:hAnsi="Arial" w:cs="Arial"/>
                <w:sz w:val="20"/>
                <w:szCs w:val="20"/>
              </w:rPr>
              <w:t xml:space="preserve"> client outcomes or product performance</w:t>
            </w:r>
          </w:p>
          <w:p w14:paraId="161EEA46" w14:textId="77777777" w:rsidR="00136FB2" w:rsidRDefault="00136FB2" w:rsidP="004C1020">
            <w:pPr>
              <w:numPr>
                <w:ilvl w:val="1"/>
                <w:numId w:val="2"/>
              </w:numPr>
              <w:tabs>
                <w:tab w:val="num" w:pos="360"/>
              </w:tabs>
              <w:overflowPunct w:val="0"/>
              <w:autoSpaceDE w:val="0"/>
              <w:autoSpaceDN w:val="0"/>
              <w:adjustRightInd w:val="0"/>
              <w:spacing w:before="60" w:afterLines="80" w:after="192" w:line="240" w:lineRule="atLeast"/>
              <w:textAlignment w:val="baseline"/>
              <w:rPr>
                <w:rFonts w:ascii="Arial" w:hAnsi="Arial" w:cs="Arial"/>
                <w:sz w:val="20"/>
                <w:szCs w:val="20"/>
              </w:rPr>
            </w:pPr>
            <w:r w:rsidRPr="004B6202">
              <w:rPr>
                <w:rFonts w:ascii="Arial" w:hAnsi="Arial" w:cs="Arial"/>
                <w:sz w:val="20"/>
                <w:szCs w:val="20"/>
              </w:rPr>
              <w:t>contribute to FMG products remaining innovative a</w:t>
            </w:r>
            <w:r w:rsidR="00970498">
              <w:rPr>
                <w:rFonts w:ascii="Arial" w:hAnsi="Arial" w:cs="Arial"/>
                <w:sz w:val="20"/>
                <w:szCs w:val="20"/>
              </w:rPr>
              <w:t>s well as</w:t>
            </w:r>
            <w:r w:rsidRPr="004B6202">
              <w:rPr>
                <w:rFonts w:ascii="Arial" w:hAnsi="Arial" w:cs="Arial"/>
                <w:sz w:val="20"/>
                <w:szCs w:val="20"/>
              </w:rPr>
              <w:t xml:space="preserve"> meeting market demands and emerging risks.</w:t>
            </w:r>
          </w:p>
          <w:p w14:paraId="3B0E4E1B" w14:textId="06DECAD9" w:rsidR="000A0E5A" w:rsidRPr="004B6202" w:rsidRDefault="000A0E5A" w:rsidP="004C1020">
            <w:pPr>
              <w:numPr>
                <w:ilvl w:val="0"/>
                <w:numId w:val="2"/>
              </w:numPr>
              <w:tabs>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 xml:space="preserve">Continually </w:t>
            </w:r>
            <w:r w:rsidR="000B6B6B">
              <w:rPr>
                <w:rFonts w:ascii="Arial" w:hAnsi="Arial" w:cs="Arial"/>
                <w:sz w:val="20"/>
                <w:szCs w:val="20"/>
              </w:rPr>
              <w:t>build expertise in</w:t>
            </w:r>
            <w:r w:rsidR="0013288A">
              <w:rPr>
                <w:rFonts w:ascii="Arial" w:hAnsi="Arial" w:cs="Arial"/>
                <w:sz w:val="20"/>
                <w:szCs w:val="20"/>
              </w:rPr>
              <w:t xml:space="preserve"> specialist areas e.g. case law, regulatory impacts or </w:t>
            </w:r>
            <w:r w:rsidR="003A1EF3">
              <w:rPr>
                <w:rFonts w:ascii="Arial" w:hAnsi="Arial" w:cs="Arial"/>
                <w:sz w:val="20"/>
                <w:szCs w:val="20"/>
              </w:rPr>
              <w:t xml:space="preserve">market opportunity </w:t>
            </w:r>
            <w:r w:rsidRPr="004B6202">
              <w:rPr>
                <w:rFonts w:ascii="Arial" w:hAnsi="Arial" w:cs="Arial"/>
                <w:sz w:val="20"/>
                <w:szCs w:val="20"/>
              </w:rPr>
              <w:t>into which assigned products can be sold</w:t>
            </w:r>
          </w:p>
          <w:p w14:paraId="2ED73102" w14:textId="77777777" w:rsidR="009440C9" w:rsidRDefault="000B0132" w:rsidP="004C1020">
            <w:pPr>
              <w:numPr>
                <w:ilvl w:val="0"/>
                <w:numId w:val="2"/>
              </w:numPr>
              <w:tabs>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Support the definition and implementation of a product structure that makes FMG’s products and services easily available in the marketplace</w:t>
            </w:r>
            <w:r w:rsidR="009440C9" w:rsidRPr="004B6202">
              <w:rPr>
                <w:rFonts w:ascii="Arial" w:hAnsi="Arial" w:cs="Arial"/>
                <w:sz w:val="20"/>
                <w:szCs w:val="20"/>
              </w:rPr>
              <w:t xml:space="preserve"> </w:t>
            </w:r>
          </w:p>
          <w:p w14:paraId="107FF358" w14:textId="77777777" w:rsidR="0005529A" w:rsidRPr="009440C9" w:rsidRDefault="009440C9" w:rsidP="004C1020">
            <w:pPr>
              <w:numPr>
                <w:ilvl w:val="0"/>
                <w:numId w:val="2"/>
              </w:numPr>
              <w:tabs>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Manage the implementation of approved product changes across the business within agreed timeframes</w:t>
            </w:r>
            <w:r>
              <w:rPr>
                <w:rFonts w:ascii="Arial" w:hAnsi="Arial" w:cs="Arial"/>
                <w:sz w:val="20"/>
                <w:szCs w:val="20"/>
              </w:rPr>
              <w:t>.</w:t>
            </w:r>
          </w:p>
        </w:tc>
      </w:tr>
      <w:tr w:rsidR="000A0E5A" w:rsidRPr="004B6202" w14:paraId="50E9E088" w14:textId="77777777" w:rsidTr="004B6202">
        <w:tc>
          <w:tcPr>
            <w:tcW w:w="2579" w:type="dxa"/>
          </w:tcPr>
          <w:p w14:paraId="0478990E" w14:textId="77777777" w:rsidR="000A0E5A" w:rsidRPr="004B6202" w:rsidRDefault="000A0E5A" w:rsidP="004B6202">
            <w:pPr>
              <w:tabs>
                <w:tab w:val="left" w:pos="-2268"/>
              </w:tabs>
              <w:spacing w:before="60" w:afterLines="80" w:after="192"/>
              <w:rPr>
                <w:rFonts w:ascii="Arial" w:hAnsi="Arial" w:cs="Arial"/>
                <w:color w:val="00703C"/>
                <w:sz w:val="20"/>
                <w:szCs w:val="20"/>
              </w:rPr>
            </w:pPr>
            <w:r w:rsidRPr="004B6202">
              <w:rPr>
                <w:rFonts w:ascii="Arial" w:hAnsi="Arial" w:cs="Arial"/>
                <w:color w:val="00703C"/>
                <w:sz w:val="20"/>
                <w:szCs w:val="20"/>
              </w:rPr>
              <w:lastRenderedPageBreak/>
              <w:t>Product Development</w:t>
            </w:r>
          </w:p>
        </w:tc>
        <w:tc>
          <w:tcPr>
            <w:tcW w:w="7069" w:type="dxa"/>
            <w:shd w:val="clear" w:color="auto" w:fill="FFFFFF"/>
          </w:tcPr>
          <w:p w14:paraId="219454D3" w14:textId="7E337026" w:rsidR="000A0E5A" w:rsidRPr="004B6202" w:rsidRDefault="00FE5620" w:rsidP="004C1020">
            <w:pPr>
              <w:numPr>
                <w:ilvl w:val="0"/>
                <w:numId w:val="2"/>
              </w:numPr>
              <w:tabs>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Lead the </w:t>
            </w:r>
            <w:r w:rsidR="009D6FAC">
              <w:rPr>
                <w:rFonts w:ascii="Arial" w:hAnsi="Arial" w:cs="Arial"/>
                <w:sz w:val="20"/>
                <w:szCs w:val="20"/>
              </w:rPr>
              <w:t>u</w:t>
            </w:r>
            <w:r w:rsidR="000A0E5A" w:rsidRPr="004B6202">
              <w:rPr>
                <w:rFonts w:ascii="Arial" w:hAnsi="Arial" w:cs="Arial"/>
                <w:sz w:val="20"/>
                <w:szCs w:val="20"/>
              </w:rPr>
              <w:t>ndertak</w:t>
            </w:r>
            <w:r w:rsidR="009D6FAC">
              <w:rPr>
                <w:rFonts w:ascii="Arial" w:hAnsi="Arial" w:cs="Arial"/>
                <w:sz w:val="20"/>
                <w:szCs w:val="20"/>
              </w:rPr>
              <w:t>ing of</w:t>
            </w:r>
            <w:r w:rsidR="000A0E5A" w:rsidRPr="004B6202">
              <w:rPr>
                <w:rFonts w:ascii="Arial" w:hAnsi="Arial" w:cs="Arial"/>
                <w:sz w:val="20"/>
                <w:szCs w:val="20"/>
              </w:rPr>
              <w:t xml:space="preserve"> research into new product initiatives and developments, considering features, risks, potential market and fit with </w:t>
            </w:r>
            <w:r w:rsidR="00A86B9B">
              <w:rPr>
                <w:rFonts w:ascii="Arial" w:hAnsi="Arial" w:cs="Arial"/>
                <w:sz w:val="20"/>
                <w:szCs w:val="20"/>
              </w:rPr>
              <w:t xml:space="preserve">the product strategy, the </w:t>
            </w:r>
            <w:r w:rsidR="000A0E5A" w:rsidRPr="004B6202">
              <w:rPr>
                <w:rFonts w:ascii="Arial" w:hAnsi="Arial" w:cs="Arial"/>
                <w:sz w:val="20"/>
                <w:szCs w:val="20"/>
              </w:rPr>
              <w:t xml:space="preserve">FMG </w:t>
            </w:r>
            <w:r w:rsidR="00A86B9B">
              <w:rPr>
                <w:rFonts w:ascii="Arial" w:hAnsi="Arial" w:cs="Arial"/>
                <w:sz w:val="20"/>
                <w:szCs w:val="20"/>
              </w:rPr>
              <w:t xml:space="preserve">organization </w:t>
            </w:r>
            <w:r w:rsidR="000A0E5A" w:rsidRPr="004B6202">
              <w:rPr>
                <w:rFonts w:ascii="Arial" w:hAnsi="Arial" w:cs="Arial"/>
                <w:sz w:val="20"/>
                <w:szCs w:val="20"/>
              </w:rPr>
              <w:t>strategy and</w:t>
            </w:r>
            <w:r w:rsidR="00A86B9B">
              <w:rPr>
                <w:rFonts w:ascii="Arial" w:hAnsi="Arial" w:cs="Arial"/>
                <w:sz w:val="20"/>
                <w:szCs w:val="20"/>
              </w:rPr>
              <w:t xml:space="preserve"> alignment with the FMG</w:t>
            </w:r>
            <w:r w:rsidR="000A0E5A" w:rsidRPr="004B6202">
              <w:rPr>
                <w:rFonts w:ascii="Arial" w:hAnsi="Arial" w:cs="Arial"/>
                <w:sz w:val="20"/>
                <w:szCs w:val="20"/>
              </w:rPr>
              <w:t xml:space="preserve"> product range.</w:t>
            </w:r>
          </w:p>
          <w:p w14:paraId="5286F8F8" w14:textId="77777777" w:rsidR="000A0E5A" w:rsidRDefault="000A0E5A" w:rsidP="004C1020">
            <w:pPr>
              <w:numPr>
                <w:ilvl w:val="0"/>
                <w:numId w:val="2"/>
              </w:numPr>
              <w:tabs>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Recommend whether FMG should pursue these product initiatives and developments.</w:t>
            </w:r>
            <w:r w:rsidRPr="004B6202" w:rsidDel="00B31D25">
              <w:rPr>
                <w:rFonts w:ascii="Arial" w:hAnsi="Arial" w:cs="Arial"/>
                <w:sz w:val="20"/>
                <w:szCs w:val="20"/>
              </w:rPr>
              <w:t xml:space="preserve"> </w:t>
            </w:r>
          </w:p>
          <w:p w14:paraId="1F0A2587" w14:textId="28BF0DB5" w:rsidR="00C873BC" w:rsidRPr="004B6202" w:rsidRDefault="00C873BC" w:rsidP="004C1020">
            <w:pPr>
              <w:numPr>
                <w:ilvl w:val="0"/>
                <w:numId w:val="2"/>
              </w:numPr>
              <w:tabs>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Lead</w:t>
            </w:r>
            <w:r w:rsidR="00C23BDD">
              <w:rPr>
                <w:rFonts w:ascii="Arial" w:hAnsi="Arial" w:cs="Arial"/>
                <w:sz w:val="20"/>
                <w:szCs w:val="20"/>
              </w:rPr>
              <w:t xml:space="preserve"> and manage</w:t>
            </w:r>
            <w:r>
              <w:rPr>
                <w:rFonts w:ascii="Arial" w:hAnsi="Arial" w:cs="Arial"/>
                <w:sz w:val="20"/>
                <w:szCs w:val="20"/>
              </w:rPr>
              <w:t xml:space="preserve"> the </w:t>
            </w:r>
            <w:r w:rsidR="00D25C04">
              <w:rPr>
                <w:rFonts w:ascii="Arial" w:hAnsi="Arial" w:cs="Arial"/>
                <w:sz w:val="20"/>
                <w:szCs w:val="20"/>
              </w:rPr>
              <w:t>end-to-end</w:t>
            </w:r>
            <w:r>
              <w:rPr>
                <w:rFonts w:ascii="Arial" w:hAnsi="Arial" w:cs="Arial"/>
                <w:sz w:val="20"/>
                <w:szCs w:val="20"/>
              </w:rPr>
              <w:t xml:space="preserve"> implementation of </w:t>
            </w:r>
            <w:r w:rsidR="00B650B2">
              <w:rPr>
                <w:rFonts w:ascii="Arial" w:hAnsi="Arial" w:cs="Arial"/>
                <w:sz w:val="20"/>
                <w:szCs w:val="20"/>
              </w:rPr>
              <w:t xml:space="preserve">the development of </w:t>
            </w:r>
            <w:r>
              <w:rPr>
                <w:rFonts w:ascii="Arial" w:hAnsi="Arial" w:cs="Arial"/>
                <w:sz w:val="20"/>
                <w:szCs w:val="20"/>
              </w:rPr>
              <w:t>new product</w:t>
            </w:r>
            <w:r w:rsidR="00B650B2">
              <w:rPr>
                <w:rFonts w:ascii="Arial" w:hAnsi="Arial" w:cs="Arial"/>
                <w:sz w:val="20"/>
                <w:szCs w:val="20"/>
              </w:rPr>
              <w:t>s</w:t>
            </w:r>
            <w:r w:rsidR="00136FB2">
              <w:rPr>
                <w:rFonts w:ascii="Arial" w:hAnsi="Arial" w:cs="Arial"/>
                <w:sz w:val="20"/>
                <w:szCs w:val="20"/>
              </w:rPr>
              <w:t xml:space="preserve"> or product changes</w:t>
            </w:r>
            <w:r w:rsidR="00160381">
              <w:rPr>
                <w:rFonts w:ascii="Arial" w:hAnsi="Arial" w:cs="Arial"/>
                <w:sz w:val="20"/>
                <w:szCs w:val="20"/>
              </w:rPr>
              <w:t>.</w:t>
            </w:r>
          </w:p>
          <w:p w14:paraId="634E60F1" w14:textId="77777777" w:rsidR="002C7B98" w:rsidRPr="004B6202" w:rsidRDefault="002C7B98" w:rsidP="004C1020">
            <w:pPr>
              <w:numPr>
                <w:ilvl w:val="0"/>
                <w:numId w:val="2"/>
              </w:numPr>
              <w:tabs>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Lead and collaborate with the wider business</w:t>
            </w:r>
            <w:r w:rsidR="0013288A">
              <w:rPr>
                <w:rFonts w:ascii="Arial" w:hAnsi="Arial" w:cs="Arial"/>
                <w:sz w:val="20"/>
                <w:szCs w:val="20"/>
              </w:rPr>
              <w:t xml:space="preserve"> on delivery of all product changes or initiatives. </w:t>
            </w:r>
          </w:p>
        </w:tc>
      </w:tr>
      <w:tr w:rsidR="006640C5" w:rsidRPr="004B6202" w14:paraId="220F1D3B" w14:textId="77777777" w:rsidTr="004B6202">
        <w:tc>
          <w:tcPr>
            <w:tcW w:w="2579" w:type="dxa"/>
          </w:tcPr>
          <w:p w14:paraId="37579939" w14:textId="6BB7ED31" w:rsidR="006640C5" w:rsidRPr="004B6202" w:rsidRDefault="006640C5" w:rsidP="006640C5">
            <w:pPr>
              <w:tabs>
                <w:tab w:val="num" w:pos="426"/>
                <w:tab w:val="left" w:pos="1800"/>
              </w:tabs>
              <w:spacing w:before="60" w:afterLines="80" w:after="192"/>
              <w:rPr>
                <w:rFonts w:ascii="Arial" w:hAnsi="Arial" w:cs="Arial"/>
                <w:color w:val="00703C"/>
                <w:sz w:val="20"/>
                <w:szCs w:val="20"/>
              </w:rPr>
            </w:pPr>
            <w:r w:rsidRPr="00463940">
              <w:rPr>
                <w:rFonts w:ascii="Arial" w:hAnsi="Arial" w:cs="Arial"/>
                <w:color w:val="00703C"/>
                <w:sz w:val="20"/>
                <w:szCs w:val="20"/>
              </w:rPr>
              <w:t>Process Improvement</w:t>
            </w:r>
          </w:p>
        </w:tc>
        <w:tc>
          <w:tcPr>
            <w:tcW w:w="7069" w:type="dxa"/>
            <w:shd w:val="clear" w:color="auto" w:fill="FFFFFF"/>
          </w:tcPr>
          <w:p w14:paraId="0A135AD4" w14:textId="30CE07C7" w:rsidR="006640C5" w:rsidRPr="00463940" w:rsidRDefault="006640C5" w:rsidP="006640C5">
            <w:pPr>
              <w:numPr>
                <w:ilvl w:val="0"/>
                <w:numId w:val="8"/>
              </w:numPr>
              <w:spacing w:before="60" w:after="60" w:line="240" w:lineRule="atLeast"/>
              <w:ind w:left="357" w:hanging="357"/>
              <w:jc w:val="both"/>
              <w:rPr>
                <w:rFonts w:ascii="Arial" w:hAnsi="Arial" w:cs="Arial"/>
                <w:sz w:val="20"/>
                <w:szCs w:val="20"/>
              </w:rPr>
            </w:pPr>
            <w:r w:rsidRPr="00463940">
              <w:rPr>
                <w:rFonts w:ascii="Arial" w:hAnsi="Arial" w:cs="Arial"/>
                <w:sz w:val="20"/>
                <w:szCs w:val="20"/>
              </w:rPr>
              <w:t xml:space="preserve">Establishes, review and update agreed </w:t>
            </w:r>
            <w:r>
              <w:rPr>
                <w:rFonts w:ascii="Arial" w:hAnsi="Arial" w:cs="Arial"/>
                <w:sz w:val="20"/>
                <w:szCs w:val="20"/>
              </w:rPr>
              <w:t>product</w:t>
            </w:r>
            <w:r w:rsidRPr="00463940">
              <w:rPr>
                <w:rFonts w:ascii="Arial" w:hAnsi="Arial" w:cs="Arial"/>
                <w:sz w:val="20"/>
                <w:szCs w:val="20"/>
              </w:rPr>
              <w:t xml:space="preserve"> guidelines</w:t>
            </w:r>
          </w:p>
          <w:p w14:paraId="53970801" w14:textId="6A48F1A8" w:rsidR="006640C5" w:rsidRDefault="006640C5" w:rsidP="006640C5">
            <w:pPr>
              <w:numPr>
                <w:ilvl w:val="0"/>
                <w:numId w:val="8"/>
              </w:numPr>
              <w:spacing w:before="60" w:after="60" w:line="240" w:lineRule="atLeast"/>
              <w:ind w:left="357" w:hanging="357"/>
              <w:jc w:val="both"/>
              <w:rPr>
                <w:rFonts w:ascii="Arial" w:hAnsi="Arial" w:cs="Arial"/>
                <w:sz w:val="20"/>
                <w:szCs w:val="20"/>
              </w:rPr>
            </w:pPr>
            <w:r w:rsidRPr="00463940">
              <w:rPr>
                <w:rFonts w:ascii="Arial" w:hAnsi="Arial" w:cs="Arial"/>
                <w:sz w:val="20"/>
                <w:szCs w:val="20"/>
              </w:rPr>
              <w:t xml:space="preserve">Continuously looks for process and efficiency improvements in our approach to </w:t>
            </w:r>
            <w:r>
              <w:rPr>
                <w:rFonts w:ascii="Arial" w:hAnsi="Arial" w:cs="Arial"/>
                <w:sz w:val="20"/>
                <w:szCs w:val="20"/>
              </w:rPr>
              <w:t>products</w:t>
            </w:r>
            <w:r w:rsidRPr="00463940">
              <w:rPr>
                <w:rFonts w:ascii="Arial" w:hAnsi="Arial" w:cs="Arial"/>
                <w:sz w:val="20"/>
                <w:szCs w:val="20"/>
              </w:rPr>
              <w:t>, always ensuring that our approach is sales enabling, consistent and objective, and based on robust analysis</w:t>
            </w:r>
            <w:r>
              <w:rPr>
                <w:rFonts w:ascii="Arial" w:hAnsi="Arial" w:cs="Arial"/>
                <w:sz w:val="20"/>
                <w:szCs w:val="20"/>
              </w:rPr>
              <w:t>.</w:t>
            </w:r>
          </w:p>
          <w:p w14:paraId="5081E3DB" w14:textId="74ED6DB7" w:rsidR="006640C5" w:rsidRPr="006640C5" w:rsidRDefault="006640C5" w:rsidP="006640C5">
            <w:pPr>
              <w:numPr>
                <w:ilvl w:val="0"/>
                <w:numId w:val="8"/>
              </w:numPr>
              <w:spacing w:before="60" w:after="60" w:line="240" w:lineRule="atLeast"/>
              <w:ind w:left="357" w:hanging="357"/>
              <w:jc w:val="both"/>
              <w:rPr>
                <w:rFonts w:ascii="Arial" w:hAnsi="Arial" w:cs="Arial"/>
                <w:sz w:val="20"/>
                <w:szCs w:val="20"/>
              </w:rPr>
            </w:pPr>
            <w:r w:rsidRPr="006640C5">
              <w:rPr>
                <w:rFonts w:ascii="Arial" w:hAnsi="Arial" w:cs="Arial"/>
                <w:sz w:val="20"/>
                <w:szCs w:val="20"/>
              </w:rPr>
              <w:t>Identifies and assists with the updating and maintenance of policies database to ensure that up-to-date policy information and archived information is available</w:t>
            </w:r>
          </w:p>
        </w:tc>
      </w:tr>
      <w:tr w:rsidR="00280CBE" w:rsidRPr="004B6202" w14:paraId="0266A1A0" w14:textId="77777777" w:rsidTr="004B6202">
        <w:tc>
          <w:tcPr>
            <w:tcW w:w="2579" w:type="dxa"/>
          </w:tcPr>
          <w:p w14:paraId="2C91AB88" w14:textId="72C6B375" w:rsidR="00280CBE" w:rsidRPr="00463940" w:rsidRDefault="00280CBE" w:rsidP="00280CBE">
            <w:pPr>
              <w:tabs>
                <w:tab w:val="num" w:pos="426"/>
                <w:tab w:val="left" w:pos="1800"/>
              </w:tabs>
              <w:spacing w:before="60" w:afterLines="80" w:after="192"/>
              <w:rPr>
                <w:rFonts w:ascii="Arial" w:hAnsi="Arial" w:cs="Arial"/>
                <w:color w:val="00703C"/>
                <w:sz w:val="20"/>
                <w:szCs w:val="20"/>
              </w:rPr>
            </w:pPr>
            <w:r w:rsidRPr="00463940">
              <w:rPr>
                <w:rFonts w:ascii="Arial" w:hAnsi="Arial" w:cs="Arial"/>
                <w:color w:val="00703C"/>
                <w:sz w:val="20"/>
                <w:szCs w:val="20"/>
              </w:rPr>
              <w:t>Relationship Management</w:t>
            </w:r>
          </w:p>
        </w:tc>
        <w:tc>
          <w:tcPr>
            <w:tcW w:w="7069" w:type="dxa"/>
            <w:shd w:val="clear" w:color="auto" w:fill="FFFFFF"/>
          </w:tcPr>
          <w:p w14:paraId="5A9320D7" w14:textId="77777777" w:rsidR="00280CBE" w:rsidRPr="001B66F5" w:rsidRDefault="00280CBE" w:rsidP="00280CBE">
            <w:pPr>
              <w:numPr>
                <w:ilvl w:val="0"/>
                <w:numId w:val="8"/>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Take proactive steps to build excellent relationships with key stakeholders both internal and external.</w:t>
            </w:r>
          </w:p>
          <w:p w14:paraId="595FB4A4" w14:textId="77777777" w:rsidR="00280CBE" w:rsidRPr="00BA0E25" w:rsidRDefault="00280CBE" w:rsidP="00280CBE">
            <w:pPr>
              <w:numPr>
                <w:ilvl w:val="0"/>
                <w:numId w:val="8"/>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Establish regular monitoring of the performance of areas of responsibility including seeking feedback from key stakeholders</w:t>
            </w:r>
          </w:p>
          <w:p w14:paraId="6B6E52AD" w14:textId="16625C04" w:rsidR="00280CBE" w:rsidRPr="00463940" w:rsidRDefault="00280CBE" w:rsidP="00280CBE">
            <w:pPr>
              <w:numPr>
                <w:ilvl w:val="0"/>
                <w:numId w:val="8"/>
              </w:numPr>
              <w:spacing w:before="60" w:after="60" w:line="240" w:lineRule="atLeast"/>
              <w:ind w:left="357" w:hanging="357"/>
              <w:jc w:val="both"/>
              <w:rPr>
                <w:rFonts w:ascii="Arial" w:hAnsi="Arial" w:cs="Arial"/>
                <w:sz w:val="20"/>
                <w:szCs w:val="20"/>
              </w:rPr>
            </w:pPr>
            <w:r>
              <w:rPr>
                <w:rFonts w:ascii="Arial" w:hAnsi="Arial" w:cs="Arial"/>
                <w:sz w:val="20"/>
                <w:szCs w:val="20"/>
              </w:rPr>
              <w:t xml:space="preserve">Establishes and maintains regular meetings with </w:t>
            </w:r>
            <w:r w:rsidR="00686879">
              <w:rPr>
                <w:rFonts w:ascii="Arial" w:hAnsi="Arial" w:cs="Arial"/>
                <w:sz w:val="20"/>
                <w:szCs w:val="20"/>
              </w:rPr>
              <w:t xml:space="preserve">other Teams across the Mutual (including but not limited to </w:t>
            </w:r>
            <w:r w:rsidR="00426D59">
              <w:rPr>
                <w:rFonts w:ascii="Arial" w:hAnsi="Arial" w:cs="Arial"/>
                <w:sz w:val="20"/>
                <w:szCs w:val="20"/>
              </w:rPr>
              <w:t>SAS Ops, Underwriting, Client Advice &amp; Strategy</w:t>
            </w:r>
            <w:r w:rsidR="00750C6E">
              <w:rPr>
                <w:rFonts w:ascii="Arial" w:hAnsi="Arial" w:cs="Arial"/>
                <w:sz w:val="20"/>
                <w:szCs w:val="20"/>
              </w:rPr>
              <w:t>)</w:t>
            </w:r>
            <w:r>
              <w:rPr>
                <w:rFonts w:ascii="Arial" w:hAnsi="Arial" w:cs="Arial"/>
                <w:sz w:val="20"/>
                <w:szCs w:val="20"/>
              </w:rPr>
              <w:t xml:space="preserve"> to ensure close alignment and collaboration between </w:t>
            </w:r>
            <w:r w:rsidR="006170D1">
              <w:rPr>
                <w:rFonts w:ascii="Arial" w:hAnsi="Arial" w:cs="Arial"/>
                <w:sz w:val="20"/>
                <w:szCs w:val="20"/>
              </w:rPr>
              <w:t>Product a</w:t>
            </w:r>
            <w:r>
              <w:rPr>
                <w:rFonts w:ascii="Arial" w:hAnsi="Arial" w:cs="Arial"/>
                <w:sz w:val="20"/>
                <w:szCs w:val="20"/>
              </w:rPr>
              <w:t>nd sales and advice functions.</w:t>
            </w:r>
          </w:p>
        </w:tc>
      </w:tr>
      <w:tr w:rsidR="00280CBE" w:rsidRPr="004B6202" w14:paraId="3D885B86" w14:textId="77777777" w:rsidTr="004B6202">
        <w:tc>
          <w:tcPr>
            <w:tcW w:w="2579" w:type="dxa"/>
          </w:tcPr>
          <w:p w14:paraId="5ED9FFBC" w14:textId="6DEB3C8D" w:rsidR="00280CBE" w:rsidRPr="00463940" w:rsidRDefault="00280CBE" w:rsidP="00280CBE">
            <w:pPr>
              <w:tabs>
                <w:tab w:val="num" w:pos="426"/>
                <w:tab w:val="left" w:pos="1800"/>
              </w:tabs>
              <w:spacing w:before="60" w:afterLines="80" w:after="192"/>
              <w:rPr>
                <w:rFonts w:ascii="Arial" w:hAnsi="Arial" w:cs="Arial"/>
                <w:color w:val="00703C"/>
                <w:sz w:val="20"/>
                <w:szCs w:val="20"/>
              </w:rPr>
            </w:pPr>
            <w:r w:rsidRPr="00BA0E25">
              <w:rPr>
                <w:rFonts w:ascii="Arial" w:hAnsi="Arial" w:cs="Arial"/>
                <w:color w:val="00703C"/>
                <w:sz w:val="20"/>
                <w:szCs w:val="20"/>
              </w:rPr>
              <w:t>Collaboration and Teamwork</w:t>
            </w:r>
          </w:p>
        </w:tc>
        <w:tc>
          <w:tcPr>
            <w:tcW w:w="7069" w:type="dxa"/>
            <w:shd w:val="clear" w:color="auto" w:fill="FFFFFF"/>
          </w:tcPr>
          <w:p w14:paraId="747ED2AC" w14:textId="31E5718C" w:rsidR="00280CBE" w:rsidRDefault="00280CBE" w:rsidP="00280CBE">
            <w:pPr>
              <w:numPr>
                <w:ilvl w:val="0"/>
                <w:numId w:val="8"/>
              </w:numPr>
              <w:spacing w:before="60" w:after="60" w:line="240" w:lineRule="atLeast"/>
              <w:jc w:val="both"/>
              <w:rPr>
                <w:rFonts w:ascii="Arial" w:hAnsi="Arial" w:cs="Arial"/>
                <w:sz w:val="20"/>
                <w:szCs w:val="20"/>
              </w:rPr>
            </w:pPr>
            <w:r w:rsidRPr="002C64FE">
              <w:rPr>
                <w:rFonts w:ascii="Arial" w:hAnsi="Arial" w:cs="Arial"/>
                <w:sz w:val="20"/>
                <w:szCs w:val="20"/>
              </w:rPr>
              <w:t xml:space="preserve">Contributes to FMG through participation in operational activities   </w:t>
            </w:r>
            <w:r>
              <w:rPr>
                <w:rFonts w:ascii="Arial" w:hAnsi="Arial" w:cs="Arial"/>
                <w:sz w:val="20"/>
                <w:szCs w:val="20"/>
              </w:rPr>
              <w:t xml:space="preserve">  </w:t>
            </w:r>
            <w:r w:rsidRPr="002C64FE">
              <w:rPr>
                <w:rFonts w:ascii="Arial" w:hAnsi="Arial" w:cs="Arial"/>
                <w:sz w:val="20"/>
                <w:szCs w:val="20"/>
              </w:rPr>
              <w:t>including pr</w:t>
            </w:r>
            <w:r w:rsidR="000F7325">
              <w:rPr>
                <w:rFonts w:ascii="Arial" w:hAnsi="Arial" w:cs="Arial"/>
                <w:sz w:val="20"/>
                <w:szCs w:val="20"/>
              </w:rPr>
              <w:t>oduct</w:t>
            </w:r>
            <w:r w:rsidRPr="002C64FE">
              <w:rPr>
                <w:rFonts w:ascii="Arial" w:hAnsi="Arial" w:cs="Arial"/>
                <w:sz w:val="20"/>
                <w:szCs w:val="20"/>
              </w:rPr>
              <w:t xml:space="preserve"> reviews and policy wording changes to enable better portfolio performance</w:t>
            </w:r>
            <w:r w:rsidR="000F7325">
              <w:rPr>
                <w:rFonts w:ascii="Arial" w:hAnsi="Arial" w:cs="Arial"/>
                <w:sz w:val="20"/>
                <w:szCs w:val="20"/>
              </w:rPr>
              <w:t>.</w:t>
            </w:r>
          </w:p>
          <w:p w14:paraId="40650E97" w14:textId="00C28ABE" w:rsidR="00280CBE" w:rsidRDefault="00280CBE" w:rsidP="00280CBE">
            <w:pPr>
              <w:numPr>
                <w:ilvl w:val="0"/>
                <w:numId w:val="8"/>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lastRenderedPageBreak/>
              <w:t xml:space="preserve">Contribute to </w:t>
            </w:r>
            <w:r w:rsidR="000F7325">
              <w:rPr>
                <w:rFonts w:ascii="Arial" w:hAnsi="Arial" w:cs="Arial"/>
                <w:sz w:val="20"/>
                <w:szCs w:val="20"/>
                <w:lang w:val="en-NZ"/>
              </w:rPr>
              <w:t>Product</w:t>
            </w:r>
            <w:r w:rsidRPr="001B66F5" w:rsidDel="004846F8">
              <w:rPr>
                <w:rFonts w:ascii="Arial" w:hAnsi="Arial" w:cs="Arial"/>
                <w:sz w:val="20"/>
                <w:szCs w:val="20"/>
                <w:lang w:val="en-NZ"/>
              </w:rPr>
              <w:t xml:space="preserve"> </w:t>
            </w:r>
            <w:r w:rsidRPr="001B66F5">
              <w:rPr>
                <w:rFonts w:ascii="Arial" w:hAnsi="Arial" w:cs="Arial"/>
                <w:sz w:val="20"/>
                <w:szCs w:val="20"/>
                <w:lang w:val="en-NZ"/>
              </w:rPr>
              <w:t>team meetings and actively share knowledge, learning and insight</w:t>
            </w:r>
            <w:r w:rsidR="000F7325">
              <w:rPr>
                <w:rFonts w:ascii="Arial" w:hAnsi="Arial" w:cs="Arial"/>
                <w:sz w:val="20"/>
                <w:szCs w:val="20"/>
                <w:lang w:val="en-NZ"/>
              </w:rPr>
              <w:t>.</w:t>
            </w:r>
          </w:p>
          <w:p w14:paraId="7FED854D" w14:textId="24A83425" w:rsidR="00280CBE" w:rsidRDefault="00280CBE" w:rsidP="00280CBE">
            <w:pPr>
              <w:numPr>
                <w:ilvl w:val="0"/>
                <w:numId w:val="8"/>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 xml:space="preserve">Undertaking additional duties as directed by </w:t>
            </w:r>
            <w:r>
              <w:rPr>
                <w:rFonts w:ascii="Arial" w:hAnsi="Arial" w:cs="Arial"/>
                <w:sz w:val="20"/>
                <w:szCs w:val="20"/>
                <w:lang w:val="en-NZ"/>
              </w:rPr>
              <w:t xml:space="preserve">the Head of </w:t>
            </w:r>
            <w:r w:rsidR="000F7325">
              <w:rPr>
                <w:rFonts w:ascii="Arial" w:hAnsi="Arial" w:cs="Arial"/>
                <w:sz w:val="20"/>
                <w:szCs w:val="20"/>
                <w:lang w:val="en-NZ"/>
              </w:rPr>
              <w:t>Product.</w:t>
            </w:r>
          </w:p>
          <w:p w14:paraId="6C34B81F" w14:textId="561FE1FE" w:rsidR="00280CBE" w:rsidRPr="00463940" w:rsidRDefault="00280CBE" w:rsidP="00280CBE">
            <w:pPr>
              <w:numPr>
                <w:ilvl w:val="0"/>
                <w:numId w:val="8"/>
              </w:numPr>
              <w:spacing w:before="60" w:after="60" w:line="240" w:lineRule="atLeast"/>
              <w:ind w:left="357" w:hanging="357"/>
              <w:jc w:val="both"/>
              <w:rPr>
                <w:rFonts w:ascii="Arial" w:hAnsi="Arial" w:cs="Arial"/>
                <w:sz w:val="20"/>
                <w:szCs w:val="20"/>
              </w:rPr>
            </w:pPr>
            <w:r w:rsidRPr="001B66F5">
              <w:rPr>
                <w:rFonts w:ascii="Arial" w:hAnsi="Arial" w:cs="Arial"/>
                <w:sz w:val="20"/>
                <w:szCs w:val="20"/>
                <w:lang w:val="en-NZ"/>
              </w:rPr>
              <w:t>Role-model the FMG capability development principles; Take ownership for your personal development, seek guidance from your people leader and colleagues, seize and create opportunities in your work and identify areas that FMG should invest which will build your capability and that of others.</w:t>
            </w:r>
          </w:p>
        </w:tc>
      </w:tr>
      <w:tr w:rsidR="000A0E5A" w:rsidRPr="004B6202" w14:paraId="45A6798D" w14:textId="77777777" w:rsidTr="004B6202">
        <w:tc>
          <w:tcPr>
            <w:tcW w:w="2579" w:type="dxa"/>
          </w:tcPr>
          <w:p w14:paraId="4BEC6183" w14:textId="77777777" w:rsidR="000A0E5A" w:rsidRPr="004B6202" w:rsidRDefault="000A0E5A" w:rsidP="004B6202">
            <w:pPr>
              <w:tabs>
                <w:tab w:val="num" w:pos="426"/>
                <w:tab w:val="left" w:pos="1800"/>
              </w:tabs>
              <w:spacing w:before="60" w:afterLines="80" w:after="192"/>
              <w:rPr>
                <w:rFonts w:ascii="Arial" w:hAnsi="Arial" w:cs="Arial"/>
                <w:color w:val="00703C"/>
                <w:sz w:val="20"/>
                <w:szCs w:val="20"/>
              </w:rPr>
            </w:pPr>
            <w:r w:rsidRPr="004B6202">
              <w:rPr>
                <w:rFonts w:ascii="Arial" w:hAnsi="Arial" w:cs="Arial"/>
                <w:color w:val="00703C"/>
                <w:sz w:val="20"/>
                <w:szCs w:val="20"/>
              </w:rPr>
              <w:lastRenderedPageBreak/>
              <w:t>Risk and Quality</w:t>
            </w:r>
          </w:p>
        </w:tc>
        <w:tc>
          <w:tcPr>
            <w:tcW w:w="7069" w:type="dxa"/>
            <w:shd w:val="clear" w:color="auto" w:fill="FFFFFF"/>
          </w:tcPr>
          <w:p w14:paraId="4665ACE4" w14:textId="77777777" w:rsidR="000A0E5A" w:rsidRPr="004B6202" w:rsidRDefault="000A0E5A" w:rsidP="004C1020">
            <w:pPr>
              <w:numPr>
                <w:ilvl w:val="0"/>
                <w:numId w:val="2"/>
              </w:numPr>
              <w:tabs>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 xml:space="preserve">Ensure </w:t>
            </w:r>
            <w:r w:rsidR="00E90B4B" w:rsidRPr="004B6202">
              <w:rPr>
                <w:rFonts w:ascii="Arial" w:hAnsi="Arial" w:cs="Arial"/>
                <w:sz w:val="20"/>
                <w:szCs w:val="20"/>
              </w:rPr>
              <w:t>assi</w:t>
            </w:r>
            <w:r w:rsidR="00160381">
              <w:rPr>
                <w:rFonts w:ascii="Arial" w:hAnsi="Arial" w:cs="Arial"/>
                <w:sz w:val="20"/>
                <w:szCs w:val="20"/>
              </w:rPr>
              <w:t>gned products and overall work is</w:t>
            </w:r>
            <w:r w:rsidRPr="004B6202">
              <w:rPr>
                <w:rFonts w:ascii="Arial" w:hAnsi="Arial" w:cs="Arial"/>
                <w:sz w:val="20"/>
                <w:szCs w:val="20"/>
              </w:rPr>
              <w:t xml:space="preserve"> complian</w:t>
            </w:r>
            <w:r w:rsidR="00E90B4B" w:rsidRPr="004B6202">
              <w:rPr>
                <w:rFonts w:ascii="Arial" w:hAnsi="Arial" w:cs="Arial"/>
                <w:sz w:val="20"/>
                <w:szCs w:val="20"/>
              </w:rPr>
              <w:t xml:space="preserve">t </w:t>
            </w:r>
            <w:r w:rsidRPr="004B6202">
              <w:rPr>
                <w:rFonts w:ascii="Arial" w:hAnsi="Arial" w:cs="Arial"/>
                <w:sz w:val="20"/>
                <w:szCs w:val="20"/>
              </w:rPr>
              <w:t>with legislation</w:t>
            </w:r>
            <w:r w:rsidR="00E90B4B" w:rsidRPr="004B6202">
              <w:rPr>
                <w:rFonts w:ascii="Arial" w:hAnsi="Arial" w:cs="Arial"/>
                <w:sz w:val="20"/>
                <w:szCs w:val="20"/>
              </w:rPr>
              <w:t>,</w:t>
            </w:r>
            <w:r w:rsidRPr="004B6202">
              <w:rPr>
                <w:rFonts w:ascii="Arial" w:hAnsi="Arial" w:cs="Arial"/>
                <w:sz w:val="20"/>
                <w:szCs w:val="20"/>
              </w:rPr>
              <w:t xml:space="preserve"> regulations and FMG policies </w:t>
            </w:r>
            <w:proofErr w:type="gramStart"/>
            <w:r w:rsidRPr="004B6202">
              <w:rPr>
                <w:rFonts w:ascii="Arial" w:hAnsi="Arial" w:cs="Arial"/>
                <w:sz w:val="20"/>
                <w:szCs w:val="20"/>
              </w:rPr>
              <w:t>through the use of</w:t>
            </w:r>
            <w:proofErr w:type="gramEnd"/>
            <w:r w:rsidRPr="004B6202">
              <w:rPr>
                <w:rFonts w:ascii="Arial" w:hAnsi="Arial" w:cs="Arial"/>
                <w:sz w:val="20"/>
                <w:szCs w:val="20"/>
              </w:rPr>
              <w:t xml:space="preserve"> established systems.</w:t>
            </w:r>
          </w:p>
        </w:tc>
      </w:tr>
      <w:tr w:rsidR="000A0E5A" w:rsidRPr="004B6202" w14:paraId="78383B3F" w14:textId="77777777" w:rsidTr="004B6202">
        <w:tc>
          <w:tcPr>
            <w:tcW w:w="2579" w:type="dxa"/>
          </w:tcPr>
          <w:p w14:paraId="1E91DE15" w14:textId="77777777" w:rsidR="000A0E5A" w:rsidRPr="004B6202" w:rsidRDefault="00160381" w:rsidP="00160381">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Wellbeing</w:t>
            </w:r>
            <w:r w:rsidR="000A0E5A" w:rsidRPr="004B6202">
              <w:rPr>
                <w:rFonts w:ascii="Arial" w:hAnsi="Arial" w:cs="Arial"/>
                <w:color w:val="00703C"/>
                <w:sz w:val="20"/>
                <w:szCs w:val="20"/>
              </w:rPr>
              <w:t xml:space="preserve"> &amp; Safety</w:t>
            </w:r>
          </w:p>
        </w:tc>
        <w:tc>
          <w:tcPr>
            <w:tcW w:w="7069" w:type="dxa"/>
            <w:shd w:val="clear" w:color="auto" w:fill="FFFFFF"/>
          </w:tcPr>
          <w:p w14:paraId="5D018685" w14:textId="77777777" w:rsidR="000A0E5A" w:rsidRPr="004B6202" w:rsidRDefault="000A0E5A" w:rsidP="004C1020">
            <w:pPr>
              <w:numPr>
                <w:ilvl w:val="0"/>
                <w:numId w:val="2"/>
              </w:numPr>
              <w:tabs>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Compl</w:t>
            </w:r>
            <w:r w:rsidR="00AF69E9" w:rsidRPr="004B6202">
              <w:rPr>
                <w:rFonts w:ascii="Arial" w:hAnsi="Arial" w:cs="Arial"/>
                <w:sz w:val="20"/>
                <w:szCs w:val="20"/>
              </w:rPr>
              <w:t>y</w:t>
            </w:r>
            <w:r w:rsidRPr="004B6202">
              <w:rPr>
                <w:rFonts w:ascii="Arial" w:hAnsi="Arial" w:cs="Arial"/>
                <w:sz w:val="20"/>
                <w:szCs w:val="20"/>
              </w:rPr>
              <w:t xml:space="preserve"> with safety and wellbeing policy and procedures, including accident and incident reporting and hazard management requirements</w:t>
            </w:r>
            <w:r w:rsidR="00160381">
              <w:rPr>
                <w:rFonts w:ascii="Arial" w:hAnsi="Arial" w:cs="Arial"/>
                <w:sz w:val="20"/>
                <w:szCs w:val="20"/>
              </w:rPr>
              <w:t>.</w:t>
            </w:r>
          </w:p>
          <w:p w14:paraId="1E9293AE" w14:textId="77777777" w:rsidR="000A0E5A" w:rsidRPr="004B6202" w:rsidRDefault="000A0E5A" w:rsidP="004C1020">
            <w:pPr>
              <w:numPr>
                <w:ilvl w:val="0"/>
                <w:numId w:val="2"/>
              </w:numPr>
              <w:tabs>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4B6202">
              <w:rPr>
                <w:rFonts w:ascii="Arial" w:hAnsi="Arial" w:cs="Arial"/>
                <w:sz w:val="20"/>
                <w:szCs w:val="20"/>
              </w:rPr>
              <w:t xml:space="preserve">Work in a safe manner </w:t>
            </w:r>
            <w:proofErr w:type="gramStart"/>
            <w:r w:rsidRPr="004B6202">
              <w:rPr>
                <w:rFonts w:ascii="Arial" w:hAnsi="Arial" w:cs="Arial"/>
                <w:sz w:val="20"/>
                <w:szCs w:val="20"/>
              </w:rPr>
              <w:t>at all times</w:t>
            </w:r>
            <w:proofErr w:type="gramEnd"/>
            <w:r w:rsidRPr="004B6202">
              <w:rPr>
                <w:rFonts w:ascii="Arial" w:hAnsi="Arial" w:cs="Arial"/>
                <w:sz w:val="20"/>
                <w:szCs w:val="20"/>
              </w:rPr>
              <w:t xml:space="preserve"> and do not undertake activities without appropriate training</w:t>
            </w:r>
            <w:r w:rsidR="00160381">
              <w:rPr>
                <w:rFonts w:ascii="Arial" w:hAnsi="Arial" w:cs="Arial"/>
                <w:sz w:val="20"/>
                <w:szCs w:val="20"/>
              </w:rPr>
              <w:t>.</w:t>
            </w:r>
          </w:p>
        </w:tc>
      </w:tr>
      <w:tr w:rsidR="00F606FA" w:rsidRPr="004B6202" w14:paraId="15C516C0" w14:textId="77777777" w:rsidTr="004B6202">
        <w:tc>
          <w:tcPr>
            <w:tcW w:w="2579" w:type="dxa"/>
          </w:tcPr>
          <w:p w14:paraId="4C6221E8" w14:textId="4983C934" w:rsidR="00F606FA" w:rsidRDefault="00F606FA" w:rsidP="00F606FA">
            <w:pPr>
              <w:tabs>
                <w:tab w:val="num" w:pos="426"/>
                <w:tab w:val="left" w:pos="1800"/>
              </w:tabs>
              <w:spacing w:before="60" w:afterLines="80" w:after="192"/>
              <w:rPr>
                <w:rFonts w:ascii="Arial" w:hAnsi="Arial" w:cs="Arial"/>
                <w:color w:val="00703C"/>
                <w:sz w:val="20"/>
                <w:szCs w:val="20"/>
              </w:rPr>
            </w:pPr>
            <w:r w:rsidRPr="00F606FA">
              <w:rPr>
                <w:rFonts w:ascii="Arial" w:hAnsi="Arial" w:cs="Arial"/>
                <w:color w:val="00703C"/>
                <w:sz w:val="20"/>
                <w:szCs w:val="20"/>
              </w:rPr>
              <w:t>Delivery Leader</w:t>
            </w:r>
          </w:p>
        </w:tc>
        <w:tc>
          <w:tcPr>
            <w:tcW w:w="7069" w:type="dxa"/>
            <w:shd w:val="clear" w:color="auto" w:fill="FFFFFF"/>
          </w:tcPr>
          <w:p w14:paraId="5FCAA515" w14:textId="77777777" w:rsidR="00F606FA" w:rsidRPr="00F606FA" w:rsidRDefault="00F606FA" w:rsidP="00F606FA">
            <w:pPr>
              <w:rPr>
                <w:rFonts w:ascii="Arial" w:hAnsi="Arial" w:cs="Arial"/>
                <w:sz w:val="20"/>
                <w:szCs w:val="20"/>
              </w:rPr>
            </w:pPr>
            <w:r w:rsidRPr="00F606FA">
              <w:rPr>
                <w:rFonts w:ascii="Arial" w:hAnsi="Arial" w:cs="Arial"/>
                <w:sz w:val="20"/>
                <w:szCs w:val="20"/>
              </w:rPr>
              <w:t>As a Delivery Leader, you will be expected too –</w:t>
            </w:r>
          </w:p>
          <w:p w14:paraId="7C2C049F"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Turn strategy into action – input into the development and delivery of Business Unit Plan(s), with a focus on delivering excellence in day-to-day operational management. They understand and can articulate their team’s role in the delivery.</w:t>
            </w:r>
          </w:p>
          <w:p w14:paraId="3FBA3A7A"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Make good decisions - use critical thinking and appropriate decision-making frameworks to get to the heart of the opportunity, issue and/ or risk.</w:t>
            </w:r>
          </w:p>
          <w:p w14:paraId="666237C1"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 xml:space="preserve">Manage priorities – deliver on a range of work priorities. They manage short and longer-term initiatives simultaneously and effectively balance planned and unplanned work priorities - which </w:t>
            </w:r>
            <w:proofErr w:type="gramStart"/>
            <w:r w:rsidRPr="00F606FA">
              <w:rPr>
                <w:rFonts w:ascii="Arial" w:hAnsi="Arial" w:cs="Arial"/>
                <w:sz w:val="20"/>
                <w:szCs w:val="20"/>
              </w:rPr>
              <w:t>includes</w:t>
            </w:r>
            <w:proofErr w:type="gramEnd"/>
            <w:r w:rsidRPr="00F606FA">
              <w:rPr>
                <w:rFonts w:ascii="Arial" w:hAnsi="Arial" w:cs="Arial"/>
                <w:sz w:val="20"/>
                <w:szCs w:val="20"/>
              </w:rPr>
              <w:t xml:space="preserve"> effectively delegating and maintaining oversight of work priorities. </w:t>
            </w:r>
          </w:p>
          <w:p w14:paraId="6101D45B"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 xml:space="preserve">Lead change - champion change in their teams and actively create a team culture that embraces and enables change. </w:t>
            </w:r>
          </w:p>
          <w:p w14:paraId="1E3CA0D2" w14:textId="77777777" w:rsidR="00F606FA" w:rsidRPr="00F606FA" w:rsidRDefault="00F606FA" w:rsidP="00F606FA">
            <w:pPr>
              <w:pStyle w:val="ListParagraph"/>
              <w:rPr>
                <w:rFonts w:ascii="Arial" w:hAnsi="Arial" w:cs="Arial"/>
                <w:sz w:val="20"/>
                <w:szCs w:val="20"/>
              </w:rPr>
            </w:pPr>
            <w:r w:rsidRPr="00F606FA">
              <w:rPr>
                <w:rFonts w:ascii="Arial" w:hAnsi="Arial" w:cs="Arial"/>
                <w:sz w:val="20"/>
                <w:szCs w:val="20"/>
              </w:rPr>
              <w:t xml:space="preserve">Enhance </w:t>
            </w:r>
            <w:proofErr w:type="spellStart"/>
            <w:r w:rsidRPr="00F606FA">
              <w:rPr>
                <w:rFonts w:ascii="Arial" w:hAnsi="Arial" w:cs="Arial"/>
                <w:sz w:val="20"/>
                <w:szCs w:val="20"/>
              </w:rPr>
              <w:t>organisational</w:t>
            </w:r>
            <w:proofErr w:type="spellEnd"/>
            <w:r w:rsidRPr="00F606FA">
              <w:rPr>
                <w:rFonts w:ascii="Arial" w:hAnsi="Arial" w:cs="Arial"/>
                <w:sz w:val="20"/>
                <w:szCs w:val="20"/>
              </w:rPr>
              <w:t xml:space="preserve"> outcomes – see </w:t>
            </w:r>
            <w:proofErr w:type="spellStart"/>
            <w:r w:rsidRPr="00F606FA">
              <w:rPr>
                <w:rFonts w:ascii="Arial" w:hAnsi="Arial" w:cs="Arial"/>
                <w:sz w:val="20"/>
                <w:szCs w:val="20"/>
              </w:rPr>
              <w:t>organisational</w:t>
            </w:r>
            <w:proofErr w:type="spellEnd"/>
            <w:r w:rsidRPr="00F606FA">
              <w:rPr>
                <w:rFonts w:ascii="Arial" w:hAnsi="Arial" w:cs="Arial"/>
                <w:sz w:val="20"/>
                <w:szCs w:val="20"/>
              </w:rPr>
              <w:t xml:space="preserve"> issues through a range of lenses and perspectives, </w:t>
            </w:r>
            <w:proofErr w:type="spellStart"/>
            <w:r w:rsidRPr="00F606FA">
              <w:rPr>
                <w:rFonts w:ascii="Arial" w:hAnsi="Arial" w:cs="Arial"/>
                <w:sz w:val="20"/>
                <w:szCs w:val="20"/>
              </w:rPr>
              <w:t>recognising</w:t>
            </w:r>
            <w:proofErr w:type="spellEnd"/>
            <w:r w:rsidRPr="00F606FA">
              <w:rPr>
                <w:rFonts w:ascii="Arial" w:hAnsi="Arial" w:cs="Arial"/>
                <w:sz w:val="20"/>
                <w:szCs w:val="20"/>
              </w:rPr>
              <w:t xml:space="preserve"> broader Mutual-wide implications and connections between issues. They lead process improvements across their team, function, systems or process to enhance outcomes and performance for clients, Members and employees.</w:t>
            </w:r>
          </w:p>
          <w:p w14:paraId="16F25223"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Enhance system-wide performance – contribute to their Leadership cohort, creating opportunities for Mutual-wide collaboration and knowledge-sharing with their peers and colleagues. They break down silos, think Mutual and system-wide and focus on aligned outcomes for FMG’s success.</w:t>
            </w:r>
          </w:p>
          <w:p w14:paraId="6945C4E1"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Communicate with purpose – communicate proactively, with clarity, consistency, and transparency, including when faced with ambiguity and/ or challenging circumstances.</w:t>
            </w:r>
          </w:p>
          <w:p w14:paraId="349EE679"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Build trust and influence – build strong internal and external relationships based on trust and mutual respect to positively influence and achieve through their team.</w:t>
            </w:r>
          </w:p>
          <w:p w14:paraId="4EFC77AA" w14:textId="77777777" w:rsidR="00F606FA" w:rsidRPr="00F606FA" w:rsidRDefault="00F606FA" w:rsidP="00F606FA">
            <w:pPr>
              <w:pStyle w:val="ListParagraph"/>
              <w:numPr>
                <w:ilvl w:val="0"/>
                <w:numId w:val="16"/>
              </w:numPr>
              <w:spacing w:after="120"/>
              <w:rPr>
                <w:rFonts w:ascii="Arial" w:hAnsi="Arial" w:cs="Arial"/>
                <w:sz w:val="20"/>
                <w:szCs w:val="20"/>
              </w:rPr>
            </w:pPr>
            <w:r w:rsidRPr="00F606FA">
              <w:rPr>
                <w:rFonts w:ascii="Arial" w:hAnsi="Arial" w:cs="Arial"/>
                <w:sz w:val="20"/>
                <w:szCs w:val="20"/>
              </w:rPr>
              <w:t>Enhance people &amp; team performance – build cohesive and high performing teams, creating an inclusive environment where everyone can contribute and do their best work and ensuring accountability for outcomes.</w:t>
            </w:r>
          </w:p>
          <w:p w14:paraId="6BBB9161" w14:textId="46878814" w:rsidR="00F606FA" w:rsidRPr="00F606FA" w:rsidRDefault="00F606FA" w:rsidP="00F606FA">
            <w:pPr>
              <w:numPr>
                <w:ilvl w:val="0"/>
                <w:numId w:val="2"/>
              </w:numPr>
              <w:tabs>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color w:val="00703C"/>
                <w:sz w:val="20"/>
                <w:szCs w:val="20"/>
              </w:rPr>
            </w:pPr>
            <w:r w:rsidRPr="00F606FA">
              <w:rPr>
                <w:rFonts w:ascii="Arial" w:hAnsi="Arial" w:cs="Arial"/>
                <w:sz w:val="20"/>
                <w:szCs w:val="20"/>
              </w:rPr>
              <w:lastRenderedPageBreak/>
              <w:t>Develop talent – coach for people success, amplifying individual and team capability and strengths, motivating them to reach their full potential.</w:t>
            </w:r>
          </w:p>
        </w:tc>
      </w:tr>
    </w:tbl>
    <w:p w14:paraId="2045D334" w14:textId="77777777" w:rsidR="003A367A" w:rsidRPr="00DD47D0"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DD47D0" w14:paraId="5C251F36" w14:textId="77777777" w:rsidTr="00DD47D0">
        <w:trPr>
          <w:trHeight w:val="427"/>
        </w:trPr>
        <w:tc>
          <w:tcPr>
            <w:tcW w:w="9648" w:type="dxa"/>
            <w:gridSpan w:val="2"/>
            <w:shd w:val="clear" w:color="auto" w:fill="00703C"/>
            <w:vAlign w:val="center"/>
          </w:tcPr>
          <w:p w14:paraId="0C921B11" w14:textId="77777777" w:rsidR="003A367A" w:rsidRPr="00DD47D0" w:rsidRDefault="00DD47D0" w:rsidP="00DD47D0">
            <w:pPr>
              <w:jc w:val="center"/>
              <w:rPr>
                <w:rFonts w:ascii="Arial" w:hAnsi="Arial" w:cs="Arial"/>
                <w:b/>
                <w:color w:val="FFFFFF"/>
                <w:sz w:val="22"/>
                <w:szCs w:val="22"/>
              </w:rPr>
            </w:pPr>
            <w:r w:rsidRPr="00DD47D0">
              <w:rPr>
                <w:rFonts w:ascii="Arial" w:hAnsi="Arial" w:cs="Arial"/>
                <w:b/>
                <w:bCs/>
                <w:color w:val="FFFFFF"/>
                <w:sz w:val="22"/>
                <w:szCs w:val="22"/>
                <w:lang w:eastAsia="en-NZ"/>
              </w:rPr>
              <w:t>COMPETENCIES</w:t>
            </w:r>
          </w:p>
        </w:tc>
      </w:tr>
      <w:tr w:rsidR="003A367A" w:rsidRPr="00DD47D0" w14:paraId="56DF39AC" w14:textId="77777777" w:rsidTr="00865842">
        <w:trPr>
          <w:trHeight w:val="685"/>
        </w:trPr>
        <w:tc>
          <w:tcPr>
            <w:tcW w:w="7488" w:type="dxa"/>
            <w:vAlign w:val="center"/>
          </w:tcPr>
          <w:p w14:paraId="172B31C3" w14:textId="77777777" w:rsidR="003A367A" w:rsidRPr="00DD47D0" w:rsidRDefault="003A367A" w:rsidP="00B76DF0">
            <w:pPr>
              <w:jc w:val="both"/>
              <w:rPr>
                <w:rFonts w:ascii="Arial" w:hAnsi="Arial" w:cs="Arial"/>
                <w:i/>
                <w:iCs/>
                <w:color w:val="808080"/>
                <w:sz w:val="20"/>
                <w:szCs w:val="20"/>
                <w:lang w:val="en-NZ"/>
              </w:rPr>
            </w:pPr>
            <w:r w:rsidRPr="00DD47D0">
              <w:rPr>
                <w:rFonts w:ascii="Arial" w:hAnsi="Arial" w:cs="Arial"/>
                <w:i/>
                <w:iCs/>
                <w:color w:val="808080"/>
                <w:sz w:val="20"/>
                <w:szCs w:val="20"/>
                <w:lang w:val="en-NZ"/>
              </w:rPr>
              <w:t>*</w:t>
            </w:r>
            <w:proofErr w:type="gramStart"/>
            <w:r w:rsidRPr="00DD47D0">
              <w:rPr>
                <w:rFonts w:ascii="Arial" w:hAnsi="Arial" w:cs="Arial"/>
                <w:i/>
                <w:iCs/>
                <w:color w:val="808080"/>
                <w:sz w:val="20"/>
                <w:szCs w:val="20"/>
                <w:lang w:val="en-NZ"/>
              </w:rPr>
              <w:t>see</w:t>
            </w:r>
            <w:proofErr w:type="gramEnd"/>
            <w:r w:rsidRPr="00DD47D0">
              <w:rPr>
                <w:rFonts w:ascii="Arial" w:hAnsi="Arial" w:cs="Arial"/>
                <w:i/>
                <w:iCs/>
                <w:color w:val="808080"/>
                <w:sz w:val="20"/>
                <w:szCs w:val="20"/>
                <w:lang w:val="en-NZ"/>
              </w:rPr>
              <w:t xml:space="preserve"> competency framework for behaviours expected at each level</w:t>
            </w:r>
          </w:p>
        </w:tc>
        <w:tc>
          <w:tcPr>
            <w:tcW w:w="2160" w:type="dxa"/>
            <w:vAlign w:val="center"/>
          </w:tcPr>
          <w:p w14:paraId="6F20C2D4" w14:textId="77777777" w:rsidR="003A367A" w:rsidRPr="00DD47D0" w:rsidRDefault="003A367A" w:rsidP="00B76DF0">
            <w:pPr>
              <w:spacing w:after="120"/>
              <w:jc w:val="center"/>
              <w:rPr>
                <w:rFonts w:ascii="Arial" w:hAnsi="Arial" w:cs="Arial"/>
                <w:bCs/>
                <w:i/>
                <w:iCs/>
                <w:color w:val="808080"/>
                <w:sz w:val="20"/>
                <w:szCs w:val="20"/>
              </w:rPr>
            </w:pPr>
            <w:r w:rsidRPr="00DD47D0">
              <w:rPr>
                <w:rFonts w:ascii="Arial" w:hAnsi="Arial" w:cs="Arial"/>
                <w:bCs/>
                <w:i/>
                <w:iCs/>
                <w:color w:val="808080"/>
                <w:sz w:val="20"/>
                <w:szCs w:val="20"/>
              </w:rPr>
              <w:t>Expected Level</w:t>
            </w:r>
          </w:p>
        </w:tc>
      </w:tr>
      <w:tr w:rsidR="003A367A" w:rsidRPr="00DD47D0" w14:paraId="3AD48250" w14:textId="77777777" w:rsidTr="00865842">
        <w:trPr>
          <w:trHeight w:val="1234"/>
        </w:trPr>
        <w:tc>
          <w:tcPr>
            <w:tcW w:w="7488" w:type="dxa"/>
            <w:vAlign w:val="center"/>
          </w:tcPr>
          <w:p w14:paraId="4CB462A9" w14:textId="77777777" w:rsidR="003A367A" w:rsidRPr="00DD47D0" w:rsidRDefault="00160381" w:rsidP="00B76DF0">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003A367A" w:rsidRPr="00DD47D0">
              <w:rPr>
                <w:rFonts w:ascii="Arial" w:hAnsi="Arial" w:cs="Arial"/>
                <w:b/>
                <w:color w:val="00703C"/>
                <w:sz w:val="20"/>
                <w:szCs w:val="20"/>
                <w:lang w:bidi="en-US"/>
              </w:rPr>
              <w:t xml:space="preserve"> Driven (Internal &amp; External)</w:t>
            </w:r>
          </w:p>
          <w:p w14:paraId="3F39CBCE" w14:textId="77777777" w:rsidR="003A367A" w:rsidRPr="00DD47D0" w:rsidRDefault="003A367A" w:rsidP="00160381">
            <w:pPr>
              <w:spacing w:after="120"/>
              <w:rPr>
                <w:rFonts w:ascii="Arial" w:hAnsi="Arial" w:cs="Arial"/>
                <w:sz w:val="20"/>
                <w:szCs w:val="20"/>
                <w:lang w:bidi="en-US"/>
              </w:rPr>
            </w:pPr>
            <w:r w:rsidRPr="00DD47D0">
              <w:rPr>
                <w:rFonts w:ascii="Arial" w:hAnsi="Arial" w:cs="Arial"/>
                <w:bCs/>
                <w:sz w:val="20"/>
                <w:szCs w:val="20"/>
                <w:lang w:val="en-NZ" w:bidi="en-US"/>
              </w:rPr>
              <w:t xml:space="preserve">A commitment to understanding the needs and best interests </w:t>
            </w:r>
            <w:r w:rsidR="00160381">
              <w:rPr>
                <w:rFonts w:ascii="Arial" w:hAnsi="Arial" w:cs="Arial"/>
                <w:bCs/>
                <w:sz w:val="20"/>
                <w:szCs w:val="20"/>
                <w:lang w:val="en-NZ" w:bidi="en-US"/>
              </w:rPr>
              <w:t>of both internal and external client</w:t>
            </w:r>
            <w:r w:rsidRPr="00DD47D0">
              <w:rPr>
                <w:rFonts w:ascii="Arial" w:hAnsi="Arial" w:cs="Arial"/>
                <w:bCs/>
                <w:sz w:val="20"/>
                <w:szCs w:val="20"/>
                <w:lang w:val="en-NZ" w:bidi="en-US"/>
              </w:rPr>
              <w:t xml:space="preserve">s, </w:t>
            </w:r>
            <w:proofErr w:type="gramStart"/>
            <w:r w:rsidRPr="00DD47D0">
              <w:rPr>
                <w:rFonts w:ascii="Arial" w:hAnsi="Arial" w:cs="Arial"/>
                <w:bCs/>
                <w:sz w:val="20"/>
                <w:szCs w:val="20"/>
                <w:lang w:val="en-NZ" w:bidi="en-US"/>
              </w:rPr>
              <w:t>in order to</w:t>
            </w:r>
            <w:proofErr w:type="gramEnd"/>
            <w:r w:rsidRPr="00DD47D0">
              <w:rPr>
                <w:rFonts w:ascii="Arial" w:hAnsi="Arial" w:cs="Arial"/>
                <w:bCs/>
                <w:sz w:val="20"/>
                <w:szCs w:val="20"/>
                <w:lang w:val="en-NZ" w:bidi="en-US"/>
              </w:rPr>
              <w:t xml:space="preserve"> provide them with outstanding customer service and help them to make informed decisions.</w:t>
            </w:r>
          </w:p>
        </w:tc>
        <w:tc>
          <w:tcPr>
            <w:tcW w:w="2160" w:type="dxa"/>
            <w:vAlign w:val="center"/>
          </w:tcPr>
          <w:p w14:paraId="274C7295" w14:textId="77777777" w:rsidR="003A367A" w:rsidRPr="00DD47D0" w:rsidRDefault="00187903" w:rsidP="00B76DF0">
            <w:pPr>
              <w:spacing w:after="120"/>
              <w:ind w:left="357"/>
              <w:rPr>
                <w:rFonts w:ascii="Arial" w:hAnsi="Arial" w:cs="Arial"/>
                <w:sz w:val="20"/>
                <w:szCs w:val="20"/>
              </w:rPr>
            </w:pPr>
            <w:r>
              <w:rPr>
                <w:rFonts w:ascii="Arial" w:hAnsi="Arial" w:cs="Arial"/>
                <w:sz w:val="20"/>
                <w:szCs w:val="20"/>
              </w:rPr>
              <w:t>Advanced</w:t>
            </w:r>
            <w:r w:rsidR="007C1C4C" w:rsidRPr="00DD47D0">
              <w:rPr>
                <w:rFonts w:ascii="Arial" w:hAnsi="Arial" w:cs="Arial"/>
                <w:sz w:val="20"/>
                <w:szCs w:val="20"/>
              </w:rPr>
              <w:t>*</w:t>
            </w:r>
          </w:p>
        </w:tc>
      </w:tr>
      <w:tr w:rsidR="003A367A" w:rsidRPr="00DD47D0" w14:paraId="70760686" w14:textId="77777777" w:rsidTr="00865842">
        <w:trPr>
          <w:trHeight w:val="1340"/>
        </w:trPr>
        <w:tc>
          <w:tcPr>
            <w:tcW w:w="7488" w:type="dxa"/>
            <w:vAlign w:val="center"/>
          </w:tcPr>
          <w:p w14:paraId="05981C25" w14:textId="77777777" w:rsidR="003A367A" w:rsidRPr="00DD47D0" w:rsidRDefault="003A367A" w:rsidP="00B76DF0">
            <w:pPr>
              <w:spacing w:before="120" w:after="120"/>
              <w:rPr>
                <w:rFonts w:ascii="Arial" w:hAnsi="Arial" w:cs="Arial"/>
                <w:b/>
                <w:color w:val="00703C"/>
                <w:sz w:val="20"/>
                <w:szCs w:val="20"/>
              </w:rPr>
            </w:pPr>
            <w:r w:rsidRPr="00DD47D0">
              <w:rPr>
                <w:rFonts w:ascii="Arial" w:hAnsi="Arial" w:cs="Arial"/>
                <w:b/>
                <w:color w:val="00703C"/>
                <w:sz w:val="20"/>
                <w:szCs w:val="20"/>
              </w:rPr>
              <w:t>Accountability</w:t>
            </w:r>
          </w:p>
          <w:p w14:paraId="377C6C31" w14:textId="77777777" w:rsidR="003A367A" w:rsidRPr="00DD47D0" w:rsidRDefault="003A367A" w:rsidP="00160381">
            <w:pPr>
              <w:spacing w:after="120"/>
              <w:rPr>
                <w:rFonts w:ascii="Arial" w:hAnsi="Arial" w:cs="Arial"/>
                <w:sz w:val="20"/>
                <w:szCs w:val="20"/>
              </w:rPr>
            </w:pPr>
            <w:r w:rsidRPr="00DD47D0">
              <w:rPr>
                <w:rFonts w:ascii="Arial" w:hAnsi="Arial" w:cs="Arial"/>
                <w:bCs/>
                <w:sz w:val="20"/>
                <w:szCs w:val="20"/>
                <w:lang w:val="en-NZ"/>
              </w:rPr>
              <w:t xml:space="preserve">Taking personal ownership of decisions, behaviour, and development, and being responsible for how these actions impact </w:t>
            </w:r>
            <w:r w:rsidR="00160381">
              <w:rPr>
                <w:rFonts w:ascii="Arial" w:hAnsi="Arial" w:cs="Arial"/>
                <w:bCs/>
                <w:sz w:val="20"/>
                <w:szCs w:val="20"/>
                <w:lang w:val="en-NZ"/>
              </w:rPr>
              <w:t>on the wider organisation and client</w:t>
            </w:r>
            <w:r w:rsidRPr="00DD47D0">
              <w:rPr>
                <w:rFonts w:ascii="Arial" w:hAnsi="Arial" w:cs="Arial"/>
                <w:bCs/>
                <w:sz w:val="20"/>
                <w:szCs w:val="20"/>
                <w:lang w:val="en-NZ"/>
              </w:rPr>
              <w:t xml:space="preserve">s.  </w:t>
            </w:r>
          </w:p>
        </w:tc>
        <w:tc>
          <w:tcPr>
            <w:tcW w:w="2160" w:type="dxa"/>
            <w:vAlign w:val="center"/>
          </w:tcPr>
          <w:p w14:paraId="3B4F68D8" w14:textId="77777777" w:rsidR="003A367A" w:rsidRPr="00DD47D0" w:rsidRDefault="000B0132" w:rsidP="00B76DF0">
            <w:pPr>
              <w:spacing w:after="120"/>
              <w:ind w:left="357"/>
              <w:jc w:val="both"/>
              <w:rPr>
                <w:rFonts w:ascii="Arial" w:hAnsi="Arial" w:cs="Arial"/>
                <w:sz w:val="20"/>
                <w:szCs w:val="20"/>
              </w:rPr>
            </w:pPr>
            <w:r>
              <w:rPr>
                <w:rFonts w:ascii="Arial" w:hAnsi="Arial" w:cs="Arial"/>
                <w:sz w:val="20"/>
                <w:szCs w:val="20"/>
              </w:rPr>
              <w:t>Advanced</w:t>
            </w:r>
            <w:r w:rsidR="007C1C4C" w:rsidRPr="00DD47D0">
              <w:rPr>
                <w:rFonts w:ascii="Arial" w:hAnsi="Arial" w:cs="Arial"/>
                <w:sz w:val="20"/>
                <w:szCs w:val="20"/>
              </w:rPr>
              <w:t>*</w:t>
            </w:r>
          </w:p>
        </w:tc>
      </w:tr>
      <w:tr w:rsidR="003A367A" w:rsidRPr="00DD47D0" w14:paraId="18997596" w14:textId="77777777" w:rsidTr="00865842">
        <w:trPr>
          <w:trHeight w:val="1102"/>
        </w:trPr>
        <w:tc>
          <w:tcPr>
            <w:tcW w:w="7488" w:type="dxa"/>
            <w:vAlign w:val="center"/>
          </w:tcPr>
          <w:p w14:paraId="7AE53DA2" w14:textId="77777777" w:rsidR="003A367A" w:rsidRPr="00DD47D0" w:rsidRDefault="003A367A" w:rsidP="00B76DF0">
            <w:pPr>
              <w:spacing w:before="120" w:after="120"/>
              <w:rPr>
                <w:rFonts w:ascii="Arial" w:hAnsi="Arial" w:cs="Arial"/>
                <w:b/>
                <w:color w:val="00703C"/>
                <w:sz w:val="20"/>
                <w:szCs w:val="20"/>
              </w:rPr>
            </w:pPr>
            <w:r w:rsidRPr="00DD47D0">
              <w:rPr>
                <w:rFonts w:ascii="Arial" w:hAnsi="Arial" w:cs="Arial"/>
                <w:b/>
                <w:color w:val="00703C"/>
                <w:sz w:val="20"/>
                <w:szCs w:val="20"/>
              </w:rPr>
              <w:t>Adaptability</w:t>
            </w:r>
          </w:p>
          <w:p w14:paraId="477A72E7" w14:textId="77777777" w:rsidR="003A367A" w:rsidRPr="00DD47D0" w:rsidRDefault="003A367A" w:rsidP="00B76DF0">
            <w:pPr>
              <w:spacing w:after="120"/>
              <w:rPr>
                <w:rFonts w:ascii="Arial" w:hAnsi="Arial" w:cs="Arial"/>
                <w:sz w:val="20"/>
                <w:szCs w:val="20"/>
              </w:rPr>
            </w:pPr>
            <w:r w:rsidRPr="00DD47D0">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3F96D5EB" w14:textId="77777777" w:rsidR="003A367A" w:rsidRPr="00DD47D0" w:rsidRDefault="006159D8" w:rsidP="00B76DF0">
            <w:pPr>
              <w:spacing w:after="120"/>
              <w:ind w:left="357"/>
              <w:jc w:val="both"/>
              <w:rPr>
                <w:rFonts w:ascii="Arial" w:hAnsi="Arial" w:cs="Arial"/>
                <w:sz w:val="20"/>
                <w:szCs w:val="20"/>
              </w:rPr>
            </w:pPr>
            <w:r>
              <w:rPr>
                <w:rFonts w:ascii="Arial" w:hAnsi="Arial" w:cs="Arial"/>
                <w:sz w:val="20"/>
                <w:szCs w:val="20"/>
              </w:rPr>
              <w:t>Advanced</w:t>
            </w:r>
            <w:r w:rsidR="007C1C4C" w:rsidRPr="00DD47D0">
              <w:rPr>
                <w:rFonts w:ascii="Arial" w:hAnsi="Arial" w:cs="Arial"/>
                <w:sz w:val="20"/>
                <w:szCs w:val="20"/>
              </w:rPr>
              <w:t>*</w:t>
            </w:r>
          </w:p>
        </w:tc>
      </w:tr>
      <w:tr w:rsidR="003A367A" w:rsidRPr="00DD47D0" w14:paraId="0E942264" w14:textId="77777777" w:rsidTr="00865842">
        <w:trPr>
          <w:trHeight w:val="919"/>
        </w:trPr>
        <w:tc>
          <w:tcPr>
            <w:tcW w:w="7488" w:type="dxa"/>
            <w:vAlign w:val="center"/>
          </w:tcPr>
          <w:p w14:paraId="5240AD78" w14:textId="77777777" w:rsidR="003A367A" w:rsidRPr="00DD47D0" w:rsidRDefault="003A367A" w:rsidP="00B76DF0">
            <w:pPr>
              <w:spacing w:before="120" w:after="120"/>
              <w:rPr>
                <w:rFonts w:ascii="Arial" w:hAnsi="Arial" w:cs="Arial"/>
                <w:b/>
                <w:color w:val="00703C"/>
                <w:sz w:val="20"/>
                <w:szCs w:val="20"/>
              </w:rPr>
            </w:pPr>
            <w:r w:rsidRPr="00DD47D0">
              <w:rPr>
                <w:rFonts w:ascii="Arial" w:hAnsi="Arial" w:cs="Arial"/>
                <w:b/>
                <w:color w:val="00703C"/>
                <w:sz w:val="20"/>
                <w:szCs w:val="20"/>
              </w:rPr>
              <w:t>Motivation and Drive</w:t>
            </w:r>
          </w:p>
          <w:p w14:paraId="164BB45B" w14:textId="77777777" w:rsidR="003A367A" w:rsidRPr="00DD47D0" w:rsidRDefault="003A367A" w:rsidP="00B76DF0">
            <w:pPr>
              <w:spacing w:after="120"/>
              <w:rPr>
                <w:rFonts w:ascii="Arial" w:hAnsi="Arial" w:cs="Arial"/>
                <w:sz w:val="20"/>
                <w:szCs w:val="20"/>
              </w:rPr>
            </w:pPr>
            <w:r w:rsidRPr="00DD47D0">
              <w:rPr>
                <w:rFonts w:ascii="Arial" w:hAnsi="Arial" w:cs="Arial"/>
                <w:bCs/>
                <w:sz w:val="20"/>
                <w:szCs w:val="20"/>
                <w:lang w:val="en-NZ"/>
              </w:rPr>
              <w:t>The determination to achieve goals and strive for excellence.</w:t>
            </w:r>
          </w:p>
        </w:tc>
        <w:tc>
          <w:tcPr>
            <w:tcW w:w="2160" w:type="dxa"/>
            <w:vAlign w:val="center"/>
          </w:tcPr>
          <w:p w14:paraId="7152BFC7" w14:textId="6AC1C5F8" w:rsidR="003A367A" w:rsidRPr="00DD47D0" w:rsidRDefault="00280CBE" w:rsidP="00B76DF0">
            <w:pPr>
              <w:spacing w:after="120"/>
              <w:ind w:left="357"/>
              <w:jc w:val="both"/>
              <w:rPr>
                <w:rFonts w:ascii="Arial" w:hAnsi="Arial" w:cs="Arial"/>
                <w:sz w:val="20"/>
                <w:szCs w:val="20"/>
              </w:rPr>
            </w:pPr>
            <w:r w:rsidRPr="00720027">
              <w:rPr>
                <w:rFonts w:ascii="Arial" w:hAnsi="Arial" w:cs="Arial"/>
                <w:sz w:val="20"/>
                <w:szCs w:val="20"/>
              </w:rPr>
              <w:t>Advanced</w:t>
            </w:r>
            <w:r w:rsidR="007C1C4C" w:rsidRPr="00720027">
              <w:rPr>
                <w:rFonts w:ascii="Arial" w:hAnsi="Arial" w:cs="Arial"/>
                <w:sz w:val="20"/>
                <w:szCs w:val="20"/>
              </w:rPr>
              <w:t>*</w:t>
            </w:r>
          </w:p>
        </w:tc>
      </w:tr>
      <w:tr w:rsidR="003A367A" w:rsidRPr="00DD47D0" w14:paraId="66038D49" w14:textId="77777777" w:rsidTr="00865842">
        <w:trPr>
          <w:trHeight w:val="1050"/>
        </w:trPr>
        <w:tc>
          <w:tcPr>
            <w:tcW w:w="7488" w:type="dxa"/>
            <w:vAlign w:val="center"/>
          </w:tcPr>
          <w:p w14:paraId="63F81BC9" w14:textId="77777777" w:rsidR="003A367A" w:rsidRPr="00DD47D0"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Street">
                <w:r w:rsidRPr="00DD47D0">
                  <w:rPr>
                    <w:rFonts w:ascii="Arial" w:hAnsi="Arial" w:cs="Arial"/>
                    <w:b/>
                    <w:color w:val="00703C"/>
                    <w:sz w:val="20"/>
                    <w:szCs w:val="20"/>
                  </w:rPr>
                  <w:t>Relationship</w:t>
                </w:r>
              </w:smartTag>
              <w:r w:rsidRPr="00DD47D0">
                <w:rPr>
                  <w:rFonts w:ascii="Arial" w:hAnsi="Arial" w:cs="Arial"/>
                  <w:b/>
                  <w:color w:val="00703C"/>
                  <w:sz w:val="20"/>
                  <w:szCs w:val="20"/>
                </w:rPr>
                <w:t xml:space="preserve"> </w:t>
              </w:r>
              <w:smartTag w:uri="urn:schemas-microsoft-com:office:smarttags" w:element="PlaceType">
                <w:r w:rsidRPr="00DD47D0">
                  <w:rPr>
                    <w:rFonts w:ascii="Arial" w:hAnsi="Arial" w:cs="Arial"/>
                    <w:b/>
                    <w:color w:val="00703C"/>
                    <w:sz w:val="20"/>
                    <w:szCs w:val="20"/>
                  </w:rPr>
                  <w:t>Building</w:t>
                </w:r>
              </w:smartTag>
            </w:smartTag>
          </w:p>
          <w:p w14:paraId="404ED678" w14:textId="77777777" w:rsidR="003A367A" w:rsidRPr="00DD47D0" w:rsidRDefault="003A367A" w:rsidP="00B76DF0">
            <w:pPr>
              <w:spacing w:after="120"/>
              <w:rPr>
                <w:rFonts w:ascii="Arial" w:hAnsi="Arial" w:cs="Arial"/>
                <w:sz w:val="20"/>
                <w:szCs w:val="20"/>
              </w:rPr>
            </w:pPr>
            <w:r w:rsidRPr="00DD47D0">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2B869B60" w14:textId="77777777" w:rsidR="003A367A" w:rsidRPr="00DD47D0" w:rsidRDefault="000B0132" w:rsidP="00B76DF0">
            <w:pPr>
              <w:spacing w:after="120"/>
              <w:ind w:left="357"/>
              <w:rPr>
                <w:rFonts w:ascii="Arial" w:hAnsi="Arial" w:cs="Arial"/>
                <w:sz w:val="20"/>
                <w:szCs w:val="20"/>
              </w:rPr>
            </w:pPr>
            <w:r>
              <w:rPr>
                <w:rFonts w:ascii="Arial" w:hAnsi="Arial" w:cs="Arial"/>
                <w:sz w:val="20"/>
                <w:szCs w:val="20"/>
              </w:rPr>
              <w:t>Advanced</w:t>
            </w:r>
            <w:r w:rsidR="007C1C4C" w:rsidRPr="00DD47D0">
              <w:rPr>
                <w:rFonts w:ascii="Arial" w:hAnsi="Arial" w:cs="Arial"/>
                <w:sz w:val="20"/>
                <w:szCs w:val="20"/>
              </w:rPr>
              <w:t>*</w:t>
            </w:r>
          </w:p>
        </w:tc>
      </w:tr>
      <w:tr w:rsidR="003732D3" w:rsidRPr="00DD47D0" w14:paraId="5C01AAD9" w14:textId="77777777" w:rsidTr="00865842">
        <w:trPr>
          <w:trHeight w:val="1050"/>
        </w:trPr>
        <w:tc>
          <w:tcPr>
            <w:tcW w:w="7488" w:type="dxa"/>
            <w:vAlign w:val="center"/>
          </w:tcPr>
          <w:p w14:paraId="31501A70" w14:textId="77777777" w:rsidR="003732D3" w:rsidRPr="00DD47D0" w:rsidRDefault="003732D3" w:rsidP="003732D3">
            <w:pPr>
              <w:spacing w:before="120" w:after="120"/>
              <w:rPr>
                <w:rFonts w:ascii="Arial" w:hAnsi="Arial" w:cs="Arial"/>
                <w:b/>
                <w:color w:val="00703C"/>
                <w:sz w:val="20"/>
                <w:szCs w:val="20"/>
              </w:rPr>
            </w:pPr>
            <w:r w:rsidRPr="00DD47D0">
              <w:rPr>
                <w:rFonts w:ascii="Arial" w:hAnsi="Arial" w:cs="Arial"/>
                <w:b/>
                <w:color w:val="00703C"/>
                <w:sz w:val="20"/>
                <w:szCs w:val="20"/>
              </w:rPr>
              <w:t>Team Work</w:t>
            </w:r>
          </w:p>
          <w:p w14:paraId="69130A42" w14:textId="77777777" w:rsidR="003732D3" w:rsidRPr="00DD47D0" w:rsidRDefault="003732D3" w:rsidP="003732D3">
            <w:pPr>
              <w:spacing w:after="120"/>
              <w:rPr>
                <w:rFonts w:ascii="Arial" w:hAnsi="Arial" w:cs="Arial"/>
                <w:b/>
                <w:color w:val="008000"/>
                <w:sz w:val="20"/>
                <w:szCs w:val="20"/>
              </w:rPr>
            </w:pPr>
            <w:r w:rsidRPr="00DD47D0">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1A7D826F" w14:textId="3DC68E7B" w:rsidR="003732D3" w:rsidRPr="00DD47D0" w:rsidRDefault="00396681" w:rsidP="00B76DF0">
            <w:pPr>
              <w:spacing w:after="120"/>
              <w:ind w:left="357"/>
              <w:rPr>
                <w:rFonts w:ascii="Arial" w:hAnsi="Arial" w:cs="Arial"/>
                <w:sz w:val="20"/>
                <w:szCs w:val="20"/>
              </w:rPr>
            </w:pPr>
            <w:r>
              <w:rPr>
                <w:rFonts w:ascii="Arial" w:hAnsi="Arial" w:cs="Arial"/>
                <w:sz w:val="20"/>
                <w:szCs w:val="20"/>
              </w:rPr>
              <w:t>Advanced</w:t>
            </w:r>
            <w:r w:rsidR="003732D3" w:rsidRPr="00DD47D0">
              <w:rPr>
                <w:rFonts w:ascii="Arial" w:hAnsi="Arial" w:cs="Arial"/>
                <w:sz w:val="20"/>
                <w:szCs w:val="20"/>
              </w:rPr>
              <w:t>*</w:t>
            </w:r>
          </w:p>
        </w:tc>
      </w:tr>
      <w:tr w:rsidR="003732D3" w:rsidRPr="00DD47D0" w14:paraId="4F65E445" w14:textId="77777777" w:rsidTr="00865842">
        <w:trPr>
          <w:trHeight w:val="1050"/>
        </w:trPr>
        <w:tc>
          <w:tcPr>
            <w:tcW w:w="7488" w:type="dxa"/>
            <w:vAlign w:val="center"/>
          </w:tcPr>
          <w:p w14:paraId="47042E75" w14:textId="77777777" w:rsidR="003732D3" w:rsidRPr="00DD47D0" w:rsidRDefault="003732D3" w:rsidP="003732D3">
            <w:pPr>
              <w:spacing w:before="120" w:after="120"/>
              <w:rPr>
                <w:rFonts w:ascii="Arial" w:hAnsi="Arial" w:cs="Arial"/>
                <w:b/>
                <w:color w:val="00703C"/>
                <w:sz w:val="20"/>
                <w:szCs w:val="20"/>
              </w:rPr>
            </w:pPr>
            <w:r w:rsidRPr="00DD47D0">
              <w:rPr>
                <w:rFonts w:ascii="Arial" w:hAnsi="Arial" w:cs="Arial"/>
                <w:b/>
                <w:color w:val="00703C"/>
                <w:sz w:val="20"/>
                <w:szCs w:val="20"/>
              </w:rPr>
              <w:t>Critical Analysis</w:t>
            </w:r>
          </w:p>
          <w:p w14:paraId="0677205D" w14:textId="77777777" w:rsidR="003732D3" w:rsidRPr="00DD47D0" w:rsidRDefault="003732D3" w:rsidP="003732D3">
            <w:pPr>
              <w:spacing w:before="120" w:after="120"/>
              <w:rPr>
                <w:rFonts w:ascii="Arial" w:hAnsi="Arial" w:cs="Arial"/>
                <w:b/>
                <w:color w:val="008000"/>
                <w:sz w:val="20"/>
                <w:szCs w:val="20"/>
              </w:rPr>
            </w:pPr>
            <w:r w:rsidRPr="00DD47D0">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23214BCE" w14:textId="77777777" w:rsidR="003732D3" w:rsidRPr="00DD47D0" w:rsidRDefault="000B0132" w:rsidP="00B76DF0">
            <w:pPr>
              <w:spacing w:after="120"/>
              <w:ind w:left="357"/>
              <w:rPr>
                <w:rFonts w:ascii="Arial" w:hAnsi="Arial" w:cs="Arial"/>
                <w:sz w:val="20"/>
                <w:szCs w:val="20"/>
              </w:rPr>
            </w:pPr>
            <w:r>
              <w:rPr>
                <w:rFonts w:ascii="Arial" w:hAnsi="Arial" w:cs="Arial"/>
                <w:sz w:val="20"/>
                <w:szCs w:val="20"/>
              </w:rPr>
              <w:t>Advanced</w:t>
            </w:r>
            <w:r w:rsidR="003732D3" w:rsidRPr="00DD47D0">
              <w:rPr>
                <w:rFonts w:ascii="Arial" w:hAnsi="Arial" w:cs="Arial"/>
                <w:sz w:val="20"/>
                <w:szCs w:val="20"/>
              </w:rPr>
              <w:t>*</w:t>
            </w:r>
          </w:p>
        </w:tc>
      </w:tr>
      <w:tr w:rsidR="0013589B" w:rsidRPr="00DD47D0" w14:paraId="00253404" w14:textId="77777777" w:rsidTr="00865842">
        <w:trPr>
          <w:trHeight w:val="1050"/>
        </w:trPr>
        <w:tc>
          <w:tcPr>
            <w:tcW w:w="7488" w:type="dxa"/>
            <w:vAlign w:val="center"/>
          </w:tcPr>
          <w:p w14:paraId="2136B46E" w14:textId="77777777" w:rsidR="0013589B" w:rsidRPr="00F87609" w:rsidRDefault="0013589B" w:rsidP="0013589B">
            <w:pPr>
              <w:spacing w:before="120" w:after="120"/>
              <w:rPr>
                <w:rFonts w:ascii="Arial" w:hAnsi="Arial" w:cs="Arial"/>
                <w:b/>
                <w:color w:val="00703C"/>
                <w:sz w:val="20"/>
                <w:szCs w:val="20"/>
              </w:rPr>
            </w:pPr>
            <w:r w:rsidRPr="00F87609">
              <w:rPr>
                <w:rFonts w:ascii="Arial" w:hAnsi="Arial" w:cs="Arial"/>
                <w:b/>
                <w:color w:val="00703C"/>
                <w:sz w:val="20"/>
                <w:szCs w:val="20"/>
              </w:rPr>
              <w:t>Motivating and Developing Others</w:t>
            </w:r>
          </w:p>
          <w:p w14:paraId="7187F0F9" w14:textId="4AB49D2D" w:rsidR="0013589B" w:rsidRPr="00DD47D0" w:rsidRDefault="0013589B" w:rsidP="0013589B">
            <w:pPr>
              <w:spacing w:before="120" w:after="120"/>
              <w:rPr>
                <w:rFonts w:ascii="Arial" w:hAnsi="Arial" w:cs="Arial"/>
                <w:b/>
                <w:color w:val="00703C"/>
                <w:sz w:val="20"/>
                <w:szCs w:val="20"/>
              </w:rPr>
            </w:pPr>
            <w:r w:rsidRPr="001D1CBF">
              <w:rPr>
                <w:rFonts w:ascii="Arial" w:hAnsi="Arial" w:cs="Arial"/>
                <w:bCs/>
                <w:sz w:val="20"/>
                <w:szCs w:val="20"/>
                <w:lang w:val="en-NZ"/>
              </w:rPr>
              <w:t>A commitment to getting the best out of people and motivating them to reach their full potential.</w:t>
            </w:r>
          </w:p>
        </w:tc>
        <w:tc>
          <w:tcPr>
            <w:tcW w:w="2160" w:type="dxa"/>
            <w:vAlign w:val="center"/>
          </w:tcPr>
          <w:p w14:paraId="07346577" w14:textId="0DFEB08D" w:rsidR="0013589B" w:rsidRDefault="0013589B" w:rsidP="0013589B">
            <w:pPr>
              <w:spacing w:after="120"/>
              <w:ind w:left="357"/>
              <w:rPr>
                <w:rFonts w:ascii="Arial" w:hAnsi="Arial" w:cs="Arial"/>
                <w:sz w:val="20"/>
                <w:szCs w:val="20"/>
              </w:rPr>
            </w:pPr>
            <w:r w:rsidRPr="005F1DEA">
              <w:rPr>
                <w:rFonts w:ascii="Arial" w:hAnsi="Arial" w:cs="Arial"/>
                <w:sz w:val="20"/>
                <w:szCs w:val="20"/>
              </w:rPr>
              <w:t>Intermediate*</w:t>
            </w:r>
          </w:p>
        </w:tc>
      </w:tr>
      <w:tr w:rsidR="0013589B" w:rsidRPr="00DD47D0" w14:paraId="6586D60B" w14:textId="77777777" w:rsidTr="00865842">
        <w:trPr>
          <w:trHeight w:val="1050"/>
        </w:trPr>
        <w:tc>
          <w:tcPr>
            <w:tcW w:w="7488" w:type="dxa"/>
            <w:vAlign w:val="center"/>
          </w:tcPr>
          <w:p w14:paraId="00CE4602" w14:textId="77777777" w:rsidR="0013589B" w:rsidRPr="00F87609" w:rsidRDefault="0013589B" w:rsidP="0013589B">
            <w:pPr>
              <w:spacing w:before="120" w:after="120"/>
              <w:rPr>
                <w:rFonts w:ascii="Arial" w:hAnsi="Arial" w:cs="Arial"/>
                <w:b/>
                <w:color w:val="00703C"/>
                <w:sz w:val="20"/>
                <w:szCs w:val="20"/>
              </w:rPr>
            </w:pPr>
            <w:r w:rsidRPr="00F87609">
              <w:rPr>
                <w:rFonts w:ascii="Arial" w:hAnsi="Arial" w:cs="Arial"/>
                <w:b/>
                <w:color w:val="00703C"/>
                <w:sz w:val="20"/>
                <w:szCs w:val="20"/>
              </w:rPr>
              <w:t>Change Leadership</w:t>
            </w:r>
          </w:p>
          <w:p w14:paraId="48C01B41" w14:textId="04605E52" w:rsidR="0013589B" w:rsidRPr="00F87609" w:rsidRDefault="0013589B" w:rsidP="0013589B">
            <w:pPr>
              <w:spacing w:before="120" w:after="120"/>
              <w:rPr>
                <w:rFonts w:ascii="Arial" w:hAnsi="Arial" w:cs="Arial"/>
                <w:b/>
                <w:color w:val="00703C"/>
                <w:sz w:val="20"/>
                <w:szCs w:val="20"/>
              </w:rPr>
            </w:pPr>
            <w:r w:rsidRPr="001D1CBF">
              <w:rPr>
                <w:rFonts w:ascii="Arial" w:hAnsi="Arial" w:cs="Arial"/>
                <w:bCs/>
                <w:sz w:val="20"/>
                <w:szCs w:val="20"/>
                <w:lang w:val="en-NZ"/>
              </w:rPr>
              <w:t>The drive to initiate opportunities to address FMG’s organisational needs and to communicate change in a way that gains buy-in and support from others.</w:t>
            </w:r>
          </w:p>
        </w:tc>
        <w:tc>
          <w:tcPr>
            <w:tcW w:w="2160" w:type="dxa"/>
            <w:vAlign w:val="center"/>
          </w:tcPr>
          <w:p w14:paraId="0CE26D46" w14:textId="000F2DFC" w:rsidR="0013589B" w:rsidRPr="005F1DEA" w:rsidRDefault="0013589B" w:rsidP="0013589B">
            <w:pPr>
              <w:spacing w:after="120"/>
              <w:ind w:left="357"/>
              <w:rPr>
                <w:rFonts w:ascii="Arial" w:hAnsi="Arial" w:cs="Arial"/>
                <w:sz w:val="20"/>
                <w:szCs w:val="20"/>
              </w:rPr>
            </w:pPr>
            <w:r w:rsidRPr="005F1DEA">
              <w:rPr>
                <w:rFonts w:ascii="Arial" w:hAnsi="Arial" w:cs="Arial"/>
                <w:sz w:val="20"/>
                <w:szCs w:val="20"/>
              </w:rPr>
              <w:t>Intermediate*</w:t>
            </w:r>
          </w:p>
        </w:tc>
      </w:tr>
      <w:tr w:rsidR="0013589B" w:rsidRPr="00DD47D0" w14:paraId="6C97AEFA" w14:textId="77777777" w:rsidTr="00865842">
        <w:trPr>
          <w:trHeight w:val="1050"/>
        </w:trPr>
        <w:tc>
          <w:tcPr>
            <w:tcW w:w="7488" w:type="dxa"/>
            <w:vAlign w:val="center"/>
          </w:tcPr>
          <w:p w14:paraId="122093DA" w14:textId="77777777" w:rsidR="0013589B" w:rsidRPr="005068D0" w:rsidRDefault="0013589B" w:rsidP="0013589B">
            <w:pPr>
              <w:spacing w:before="120" w:after="120"/>
              <w:rPr>
                <w:rFonts w:ascii="Arial" w:hAnsi="Arial" w:cs="Arial"/>
                <w:b/>
                <w:color w:val="00703C"/>
                <w:sz w:val="20"/>
                <w:szCs w:val="20"/>
              </w:rPr>
            </w:pPr>
            <w:r w:rsidRPr="005068D0">
              <w:rPr>
                <w:rFonts w:ascii="Arial" w:hAnsi="Arial" w:cs="Arial"/>
                <w:b/>
                <w:color w:val="00703C"/>
                <w:sz w:val="20"/>
                <w:szCs w:val="20"/>
              </w:rPr>
              <w:lastRenderedPageBreak/>
              <w:t>Strategic Thinking</w:t>
            </w:r>
          </w:p>
          <w:p w14:paraId="5B06FE2A" w14:textId="06D4BC62" w:rsidR="0013589B" w:rsidRPr="00F87609" w:rsidRDefault="0013589B" w:rsidP="0013589B">
            <w:pPr>
              <w:spacing w:before="120" w:after="120"/>
              <w:rPr>
                <w:rFonts w:ascii="Arial" w:hAnsi="Arial" w:cs="Arial"/>
                <w:b/>
                <w:color w:val="00703C"/>
                <w:sz w:val="20"/>
                <w:szCs w:val="20"/>
              </w:rPr>
            </w:pPr>
            <w:r w:rsidRPr="005068D0">
              <w:rPr>
                <w:rFonts w:ascii="Arial" w:hAnsi="Arial" w:cs="Arial"/>
                <w:bCs/>
                <w:sz w:val="20"/>
                <w:szCs w:val="20"/>
                <w:lang w:val="en-NZ"/>
              </w:rPr>
              <w:t>The capacity to stand apart from the day-to-day and take a long-term, big picture view of the business.</w:t>
            </w:r>
          </w:p>
        </w:tc>
        <w:tc>
          <w:tcPr>
            <w:tcW w:w="2160" w:type="dxa"/>
            <w:vAlign w:val="center"/>
          </w:tcPr>
          <w:p w14:paraId="36516B8C" w14:textId="2A4BB932" w:rsidR="0013589B" w:rsidRPr="005F1DEA" w:rsidRDefault="0013589B" w:rsidP="0013589B">
            <w:pPr>
              <w:spacing w:after="120"/>
              <w:ind w:left="357"/>
              <w:rPr>
                <w:rFonts w:ascii="Arial" w:hAnsi="Arial" w:cs="Arial"/>
                <w:sz w:val="20"/>
                <w:szCs w:val="20"/>
              </w:rPr>
            </w:pPr>
            <w:r>
              <w:rPr>
                <w:rFonts w:ascii="Arial" w:hAnsi="Arial" w:cs="Arial"/>
                <w:sz w:val="20"/>
                <w:szCs w:val="20"/>
              </w:rPr>
              <w:t>Intermediate*</w:t>
            </w:r>
          </w:p>
        </w:tc>
      </w:tr>
    </w:tbl>
    <w:p w14:paraId="12F2FB05" w14:textId="77777777" w:rsidR="003C584B" w:rsidRPr="00DD47D0" w:rsidRDefault="003C584B">
      <w:pPr>
        <w:rPr>
          <w:rFonts w:ascii="Arial" w:hAnsi="Arial" w:cs="Arial"/>
        </w:rPr>
      </w:pPr>
    </w:p>
    <w:tbl>
      <w:tblPr>
        <w:tblW w:w="9750"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30"/>
        <w:gridCol w:w="6739"/>
        <w:gridCol w:w="102"/>
      </w:tblGrid>
      <w:tr w:rsidR="003A367A" w:rsidRPr="00DD47D0" w14:paraId="760C1576" w14:textId="77777777" w:rsidTr="2546B533">
        <w:trPr>
          <w:gridAfter w:val="1"/>
          <w:wAfter w:w="102" w:type="dxa"/>
          <w:trHeight w:val="441"/>
        </w:trPr>
        <w:tc>
          <w:tcPr>
            <w:tcW w:w="9648" w:type="dxa"/>
            <w:gridSpan w:val="3"/>
            <w:shd w:val="clear" w:color="auto" w:fill="00703C"/>
            <w:vAlign w:val="center"/>
          </w:tcPr>
          <w:p w14:paraId="0E949B07" w14:textId="77777777" w:rsidR="003A367A" w:rsidRPr="00DD47D0" w:rsidRDefault="003A367A" w:rsidP="00B76DF0">
            <w:pPr>
              <w:jc w:val="center"/>
              <w:rPr>
                <w:rFonts w:ascii="Arial" w:hAnsi="Arial" w:cs="Arial"/>
                <w:b/>
                <w:bCs/>
                <w:color w:val="FFFFFF"/>
                <w:sz w:val="22"/>
                <w:szCs w:val="22"/>
              </w:rPr>
            </w:pPr>
            <w:r w:rsidRPr="00DD47D0">
              <w:rPr>
                <w:rFonts w:ascii="Arial" w:hAnsi="Arial" w:cs="Arial"/>
                <w:b/>
                <w:bCs/>
                <w:color w:val="FFFFFF"/>
                <w:sz w:val="22"/>
                <w:szCs w:val="22"/>
              </w:rPr>
              <w:t>KNOWLEDGE</w:t>
            </w:r>
          </w:p>
        </w:tc>
      </w:tr>
      <w:tr w:rsidR="003A367A" w:rsidRPr="00DD47D0" w14:paraId="48E76023" w14:textId="77777777" w:rsidTr="2546B533">
        <w:trPr>
          <w:gridAfter w:val="1"/>
          <w:wAfter w:w="102" w:type="dxa"/>
          <w:trHeight w:val="561"/>
        </w:trPr>
        <w:tc>
          <w:tcPr>
            <w:tcW w:w="2879" w:type="dxa"/>
            <w:vAlign w:val="center"/>
          </w:tcPr>
          <w:p w14:paraId="48A0395E" w14:textId="77777777" w:rsidR="003A367A" w:rsidRPr="00DD47D0" w:rsidRDefault="003A367A" w:rsidP="00B76DF0">
            <w:pPr>
              <w:rPr>
                <w:rFonts w:ascii="Arial" w:hAnsi="Arial" w:cs="Arial"/>
                <w:b/>
                <w:color w:val="00703C"/>
                <w:sz w:val="20"/>
                <w:szCs w:val="20"/>
              </w:rPr>
            </w:pPr>
            <w:r w:rsidRPr="00DD47D0">
              <w:rPr>
                <w:rFonts w:ascii="Arial" w:hAnsi="Arial" w:cs="Arial"/>
                <w:b/>
                <w:color w:val="00703C"/>
                <w:sz w:val="20"/>
                <w:szCs w:val="20"/>
              </w:rPr>
              <w:t>Qualifications</w:t>
            </w:r>
          </w:p>
        </w:tc>
        <w:tc>
          <w:tcPr>
            <w:tcW w:w="6769" w:type="dxa"/>
            <w:gridSpan w:val="2"/>
            <w:vAlign w:val="center"/>
          </w:tcPr>
          <w:p w14:paraId="45C59B66" w14:textId="77777777" w:rsidR="00E266AF" w:rsidRPr="00DD47D0" w:rsidRDefault="00DA7595" w:rsidP="00C23BDD">
            <w:pPr>
              <w:ind w:left="-44"/>
              <w:rPr>
                <w:rFonts w:ascii="Arial" w:hAnsi="Arial" w:cs="Arial"/>
                <w:bCs/>
                <w:color w:val="FF0000"/>
                <w:sz w:val="20"/>
                <w:szCs w:val="20"/>
                <w:lang w:eastAsia="en-NZ"/>
              </w:rPr>
            </w:pPr>
            <w:r w:rsidRPr="00DA7595">
              <w:rPr>
                <w:rFonts w:ascii="Arial" w:hAnsi="Arial" w:cs="Arial"/>
                <w:bCs/>
                <w:sz w:val="20"/>
                <w:szCs w:val="20"/>
                <w:lang w:val="en-NZ"/>
              </w:rPr>
              <w:t xml:space="preserve">Relevant Tertiary Qualification </w:t>
            </w:r>
            <w:r w:rsidR="00E81A73">
              <w:rPr>
                <w:rFonts w:ascii="Arial" w:hAnsi="Arial" w:cs="Arial"/>
                <w:bCs/>
                <w:sz w:val="20"/>
                <w:szCs w:val="20"/>
                <w:lang w:val="en-NZ"/>
              </w:rPr>
              <w:t>required</w:t>
            </w:r>
          </w:p>
        </w:tc>
      </w:tr>
      <w:tr w:rsidR="00E81A73" w14:paraId="48540B34" w14:textId="77777777" w:rsidTr="2546B533">
        <w:tblPrEx>
          <w:tblBorders>
            <w:top w:val="none" w:sz="0" w:space="0" w:color="auto"/>
            <w:bottom w:val="none" w:sz="0" w:space="0" w:color="auto"/>
            <w:insideH w:val="none" w:sz="0" w:space="0" w:color="auto"/>
          </w:tblBorders>
          <w:shd w:val="clear" w:color="auto" w:fill="FFFFFF"/>
          <w:tblLook w:val="04A0" w:firstRow="1" w:lastRow="0" w:firstColumn="1" w:lastColumn="0" w:noHBand="0" w:noVBand="1"/>
        </w:tblPrEx>
        <w:trPr>
          <w:cantSplit/>
          <w:trHeight w:val="678"/>
        </w:trPr>
        <w:tc>
          <w:tcPr>
            <w:tcW w:w="2909" w:type="dxa"/>
            <w:gridSpan w:val="2"/>
            <w:tcBorders>
              <w:top w:val="single" w:sz="4" w:space="0" w:color="C0C0C0"/>
              <w:left w:val="nil"/>
              <w:bottom w:val="single" w:sz="4" w:space="0" w:color="C0C0C0"/>
              <w:right w:val="nil"/>
            </w:tcBorders>
            <w:shd w:val="clear" w:color="auto" w:fill="FFFFFF" w:themeFill="background1"/>
            <w:tcMar>
              <w:top w:w="80" w:type="dxa"/>
              <w:left w:w="0" w:type="dxa"/>
              <w:bottom w:w="80" w:type="dxa"/>
              <w:right w:w="0" w:type="dxa"/>
            </w:tcMar>
            <w:vAlign w:val="center"/>
            <w:hideMark/>
          </w:tcPr>
          <w:p w14:paraId="6F5FEE83" w14:textId="77777777" w:rsidR="00E81A73" w:rsidRDefault="00E81A73" w:rsidP="003B67FB">
            <w:pPr>
              <w:pStyle w:val="Body1"/>
              <w:outlineLvl w:val="9"/>
              <w:rPr>
                <w:rFonts w:ascii="Arial" w:hAnsi="Arial Unicode MS"/>
                <w:b/>
                <w:color w:val="00703C"/>
                <w:sz w:val="20"/>
              </w:rPr>
            </w:pPr>
            <w:r>
              <w:rPr>
                <w:rFonts w:ascii="Arial" w:hAnsi="Arial Unicode MS"/>
                <w:b/>
                <w:color w:val="00703C"/>
                <w:sz w:val="20"/>
              </w:rPr>
              <w:t xml:space="preserve">  </w:t>
            </w:r>
            <w:r w:rsidR="003B67FB">
              <w:rPr>
                <w:rFonts w:ascii="Arial" w:hAnsi="Arial Unicode MS"/>
                <w:b/>
                <w:color w:val="00703C"/>
                <w:sz w:val="20"/>
              </w:rPr>
              <w:t>Experience</w:t>
            </w:r>
            <w:r>
              <w:rPr>
                <w:rFonts w:ascii="Arial" w:hAnsi="Arial Unicode MS"/>
                <w:b/>
                <w:color w:val="00703C"/>
                <w:sz w:val="20"/>
              </w:rPr>
              <w:t xml:space="preserve"> </w:t>
            </w:r>
          </w:p>
        </w:tc>
        <w:tc>
          <w:tcPr>
            <w:tcW w:w="6841" w:type="dxa"/>
            <w:gridSpan w:val="2"/>
            <w:tcBorders>
              <w:top w:val="single" w:sz="4" w:space="0" w:color="C0C0C0"/>
              <w:left w:val="nil"/>
              <w:bottom w:val="single" w:sz="4" w:space="0" w:color="C0C0C0"/>
              <w:right w:val="nil"/>
            </w:tcBorders>
            <w:shd w:val="clear" w:color="auto" w:fill="FFFFFF" w:themeFill="background1"/>
            <w:tcMar>
              <w:top w:w="80" w:type="dxa"/>
              <w:left w:w="0" w:type="dxa"/>
              <w:bottom w:w="80" w:type="dxa"/>
              <w:right w:w="0" w:type="dxa"/>
            </w:tcMar>
            <w:vAlign w:val="center"/>
            <w:hideMark/>
          </w:tcPr>
          <w:p w14:paraId="4E4E0296" w14:textId="3C89590E" w:rsidR="00E81A73" w:rsidRDefault="006159D8">
            <w:pPr>
              <w:pStyle w:val="Body1"/>
              <w:outlineLvl w:val="9"/>
              <w:rPr>
                <w:rFonts w:ascii="Arial" w:hAnsi="Arial Unicode MS"/>
                <w:sz w:val="20"/>
                <w:lang w:val="en-US"/>
              </w:rPr>
            </w:pPr>
            <w:r w:rsidRPr="00515554">
              <w:rPr>
                <w:rFonts w:ascii="Arial" w:hAnsi="Arial Unicode MS"/>
                <w:sz w:val="20"/>
                <w:lang w:val="en-US"/>
              </w:rPr>
              <w:t>10</w:t>
            </w:r>
            <w:r w:rsidR="00A36861" w:rsidRPr="00515554">
              <w:rPr>
                <w:rFonts w:ascii="Arial" w:hAnsi="Arial Unicode MS"/>
                <w:sz w:val="20"/>
                <w:lang w:val="en-US"/>
              </w:rPr>
              <w:t>+</w:t>
            </w:r>
            <w:r w:rsidR="00A36861" w:rsidRPr="2546B533">
              <w:rPr>
                <w:rFonts w:ascii="Arial" w:hAnsi="Arial Unicode MS"/>
                <w:sz w:val="20"/>
                <w:lang w:val="en-US"/>
              </w:rPr>
              <w:t xml:space="preserve"> years Financial/Insurance</w:t>
            </w:r>
            <w:r w:rsidR="00160381" w:rsidRPr="2546B533">
              <w:rPr>
                <w:rFonts w:ascii="Arial" w:hAnsi="Arial Unicode MS"/>
                <w:sz w:val="20"/>
                <w:lang w:val="en-US"/>
              </w:rPr>
              <w:t xml:space="preserve"> </w:t>
            </w:r>
            <w:r w:rsidR="00E81A73" w:rsidRPr="2546B533">
              <w:rPr>
                <w:rFonts w:ascii="Arial" w:hAnsi="Arial Unicode MS"/>
                <w:sz w:val="20"/>
                <w:lang w:val="en-US"/>
              </w:rPr>
              <w:t xml:space="preserve">Industry experience </w:t>
            </w:r>
          </w:p>
          <w:p w14:paraId="21C61D05" w14:textId="77777777" w:rsidR="00E81A73" w:rsidRPr="00160381" w:rsidRDefault="00A36861">
            <w:pPr>
              <w:pStyle w:val="Body1"/>
              <w:outlineLvl w:val="9"/>
              <w:rPr>
                <w:rFonts w:ascii="Arial" w:hAnsi="Arial Unicode MS"/>
                <w:sz w:val="20"/>
                <w:lang w:val="en-US"/>
              </w:rPr>
            </w:pPr>
            <w:r>
              <w:rPr>
                <w:rFonts w:ascii="Arial" w:hAnsi="Arial Unicode MS"/>
                <w:sz w:val="20"/>
                <w:lang w:val="en-US"/>
              </w:rPr>
              <w:t>Demonstrated product</w:t>
            </w:r>
            <w:r w:rsidR="00160381">
              <w:rPr>
                <w:rFonts w:ascii="Arial" w:hAnsi="Arial Unicode MS"/>
                <w:sz w:val="20"/>
                <w:lang w:val="en-US"/>
              </w:rPr>
              <w:t xml:space="preserve"> </w:t>
            </w:r>
            <w:r w:rsidR="00C23BDD">
              <w:rPr>
                <w:rFonts w:ascii="Arial" w:hAnsi="Arial Unicode MS"/>
                <w:sz w:val="20"/>
                <w:lang w:val="en-US"/>
              </w:rPr>
              <w:t>delivery</w:t>
            </w:r>
            <w:r w:rsidR="00160381">
              <w:rPr>
                <w:rFonts w:ascii="Arial" w:hAnsi="Arial Unicode MS"/>
                <w:sz w:val="20"/>
                <w:lang w:val="en-US"/>
              </w:rPr>
              <w:t xml:space="preserve"> </w:t>
            </w:r>
            <w:r>
              <w:rPr>
                <w:rFonts w:ascii="Arial" w:hAnsi="Arial Unicode MS"/>
                <w:sz w:val="20"/>
                <w:lang w:val="en-US"/>
              </w:rPr>
              <w:t>m</w:t>
            </w:r>
            <w:r w:rsidR="00E81A73">
              <w:rPr>
                <w:rFonts w:ascii="Arial" w:hAnsi="Arial Unicode MS"/>
                <w:sz w:val="20"/>
                <w:lang w:val="en-US"/>
              </w:rPr>
              <w:t>anagement experience</w:t>
            </w:r>
          </w:p>
        </w:tc>
      </w:tr>
      <w:tr w:rsidR="003A367A" w:rsidRPr="00DD47D0" w14:paraId="630F196A" w14:textId="77777777" w:rsidTr="2546B533">
        <w:trPr>
          <w:gridAfter w:val="1"/>
          <w:wAfter w:w="102" w:type="dxa"/>
          <w:trHeight w:val="980"/>
        </w:trPr>
        <w:tc>
          <w:tcPr>
            <w:tcW w:w="2879" w:type="dxa"/>
            <w:vAlign w:val="center"/>
          </w:tcPr>
          <w:p w14:paraId="5B3EA12E" w14:textId="77777777" w:rsidR="003A367A" w:rsidRPr="00DD47D0" w:rsidRDefault="003A367A" w:rsidP="00B76DF0">
            <w:pPr>
              <w:rPr>
                <w:rFonts w:ascii="Arial" w:hAnsi="Arial" w:cs="Arial"/>
                <w:b/>
                <w:color w:val="00703C"/>
                <w:sz w:val="20"/>
                <w:szCs w:val="20"/>
              </w:rPr>
            </w:pPr>
            <w:r w:rsidRPr="00DD47D0">
              <w:rPr>
                <w:rFonts w:ascii="Arial" w:hAnsi="Arial" w:cs="Arial"/>
                <w:b/>
                <w:color w:val="00703C"/>
                <w:sz w:val="20"/>
                <w:szCs w:val="20"/>
              </w:rPr>
              <w:t>Business Awareness</w:t>
            </w:r>
          </w:p>
        </w:tc>
        <w:tc>
          <w:tcPr>
            <w:tcW w:w="6769" w:type="dxa"/>
            <w:gridSpan w:val="2"/>
            <w:vAlign w:val="center"/>
          </w:tcPr>
          <w:p w14:paraId="0CBA5302" w14:textId="77777777" w:rsidR="003A367A" w:rsidRPr="00DD47D0" w:rsidRDefault="00DA7595" w:rsidP="00B76DF0">
            <w:pPr>
              <w:rPr>
                <w:rFonts w:ascii="Arial" w:hAnsi="Arial" w:cs="Arial"/>
                <w:bCs/>
                <w:sz w:val="20"/>
                <w:szCs w:val="20"/>
                <w:lang w:eastAsia="en-NZ"/>
              </w:rPr>
            </w:pPr>
            <w:r w:rsidRPr="00DA7595">
              <w:rPr>
                <w:rFonts w:ascii="Arial" w:hAnsi="Arial" w:cs="Arial"/>
                <w:bCs/>
                <w:sz w:val="20"/>
                <w:szCs w:val="20"/>
                <w:lang w:val="en-NZ"/>
              </w:rPr>
              <w:t>Understands the internal workings of FMG and how business works; understands FMG's position in the advice and insurance market and knows the competition.</w:t>
            </w:r>
          </w:p>
        </w:tc>
      </w:tr>
      <w:tr w:rsidR="000B0132" w:rsidRPr="00DD47D0" w14:paraId="7D1BFA4E" w14:textId="77777777" w:rsidTr="2546B533">
        <w:trPr>
          <w:gridAfter w:val="1"/>
          <w:wAfter w:w="102" w:type="dxa"/>
          <w:trHeight w:val="980"/>
        </w:trPr>
        <w:tc>
          <w:tcPr>
            <w:tcW w:w="2879" w:type="dxa"/>
            <w:vAlign w:val="center"/>
          </w:tcPr>
          <w:p w14:paraId="554EDF5C" w14:textId="77777777" w:rsidR="000B0132" w:rsidRPr="00DD47D0" w:rsidRDefault="000B0132" w:rsidP="00B76DF0">
            <w:pPr>
              <w:rPr>
                <w:rFonts w:ascii="Arial" w:hAnsi="Arial" w:cs="Arial"/>
                <w:b/>
                <w:color w:val="00703C"/>
                <w:sz w:val="20"/>
                <w:szCs w:val="20"/>
              </w:rPr>
            </w:pPr>
            <w:r>
              <w:rPr>
                <w:rFonts w:ascii="Arial" w:hAnsi="Arial" w:cs="Arial"/>
                <w:b/>
                <w:color w:val="00703C"/>
                <w:sz w:val="20"/>
                <w:szCs w:val="20"/>
              </w:rPr>
              <w:t>Market Knowledge</w:t>
            </w:r>
          </w:p>
        </w:tc>
        <w:tc>
          <w:tcPr>
            <w:tcW w:w="6769" w:type="dxa"/>
            <w:gridSpan w:val="2"/>
            <w:vAlign w:val="center"/>
          </w:tcPr>
          <w:p w14:paraId="4DDB9CD2" w14:textId="77777777" w:rsidR="000B0132" w:rsidRPr="00DA7595" w:rsidRDefault="000B0132" w:rsidP="00B76DF0">
            <w:pPr>
              <w:rPr>
                <w:rFonts w:ascii="Arial" w:hAnsi="Arial" w:cs="Arial"/>
                <w:bCs/>
                <w:sz w:val="20"/>
                <w:szCs w:val="20"/>
                <w:lang w:val="en-NZ"/>
              </w:rPr>
            </w:pPr>
            <w:r>
              <w:rPr>
                <w:rFonts w:ascii="Arial" w:hAnsi="Arial" w:cs="Arial"/>
                <w:bCs/>
                <w:sz w:val="20"/>
                <w:szCs w:val="20"/>
                <w:lang w:val="en-NZ"/>
              </w:rPr>
              <w:t>Understands the insurance industry.  Maintains an active knowledge of competitors’ products benefits, features and pricing.</w:t>
            </w:r>
          </w:p>
        </w:tc>
      </w:tr>
      <w:tr w:rsidR="00F13D98" w:rsidRPr="00DD47D0" w14:paraId="7F44DFC5" w14:textId="77777777" w:rsidTr="2546B533">
        <w:trPr>
          <w:gridAfter w:val="1"/>
          <w:wAfter w:w="102" w:type="dxa"/>
          <w:trHeight w:val="980"/>
        </w:trPr>
        <w:tc>
          <w:tcPr>
            <w:tcW w:w="2879" w:type="dxa"/>
            <w:vAlign w:val="center"/>
          </w:tcPr>
          <w:p w14:paraId="355E7042" w14:textId="77777777" w:rsidR="00F13D98" w:rsidRPr="00DD47D0" w:rsidRDefault="00F13D98" w:rsidP="00B76DF0">
            <w:pPr>
              <w:rPr>
                <w:rFonts w:ascii="Arial" w:hAnsi="Arial" w:cs="Arial"/>
                <w:b/>
                <w:color w:val="00703C"/>
                <w:sz w:val="20"/>
                <w:szCs w:val="20"/>
              </w:rPr>
            </w:pPr>
            <w:r w:rsidRPr="00DD47D0">
              <w:rPr>
                <w:rFonts w:ascii="Arial" w:hAnsi="Arial" w:cs="Arial"/>
                <w:b/>
                <w:color w:val="00703C"/>
                <w:sz w:val="20"/>
                <w:szCs w:val="20"/>
              </w:rPr>
              <w:t>Rural Knowledge</w:t>
            </w:r>
          </w:p>
        </w:tc>
        <w:tc>
          <w:tcPr>
            <w:tcW w:w="6769" w:type="dxa"/>
            <w:gridSpan w:val="2"/>
            <w:vAlign w:val="center"/>
          </w:tcPr>
          <w:p w14:paraId="03055970" w14:textId="77777777" w:rsidR="00F13D98" w:rsidRPr="00DD47D0" w:rsidRDefault="00DA7595" w:rsidP="00B76DF0">
            <w:pPr>
              <w:rPr>
                <w:rFonts w:ascii="Arial" w:hAnsi="Arial" w:cs="Arial"/>
                <w:sz w:val="20"/>
                <w:szCs w:val="20"/>
                <w:lang w:val="en-NZ"/>
              </w:rPr>
            </w:pPr>
            <w:r w:rsidRPr="00DA7595">
              <w:rPr>
                <w:rFonts w:ascii="Arial" w:hAnsi="Arial" w:cs="Arial"/>
                <w:bCs/>
                <w:sz w:val="20"/>
                <w:szCs w:val="20"/>
                <w:lang w:val="en-NZ"/>
              </w:rPr>
              <w:t>Understands the rural community and keep up to date with the economic, political, and environmental issues affecting our customers.</w:t>
            </w:r>
          </w:p>
        </w:tc>
      </w:tr>
      <w:tr w:rsidR="00DA7595" w:rsidRPr="00DD47D0" w14:paraId="7A1FB141" w14:textId="77777777" w:rsidTr="2546B533">
        <w:trPr>
          <w:gridAfter w:val="1"/>
          <w:wAfter w:w="102" w:type="dxa"/>
          <w:trHeight w:val="980"/>
        </w:trPr>
        <w:tc>
          <w:tcPr>
            <w:tcW w:w="2879" w:type="dxa"/>
            <w:vAlign w:val="center"/>
          </w:tcPr>
          <w:p w14:paraId="104990B7" w14:textId="77777777" w:rsidR="00DA7595" w:rsidRPr="00DD47D0" w:rsidRDefault="00DA7595" w:rsidP="00B76DF0">
            <w:pPr>
              <w:rPr>
                <w:rFonts w:ascii="Arial" w:hAnsi="Arial" w:cs="Arial"/>
                <w:b/>
                <w:color w:val="00703C"/>
                <w:sz w:val="20"/>
                <w:szCs w:val="20"/>
              </w:rPr>
            </w:pPr>
            <w:r>
              <w:rPr>
                <w:rFonts w:ascii="Arial" w:hAnsi="Arial" w:cs="Arial"/>
                <w:b/>
                <w:color w:val="00703C"/>
                <w:sz w:val="20"/>
                <w:szCs w:val="20"/>
              </w:rPr>
              <w:t>Product Knowledge</w:t>
            </w:r>
          </w:p>
        </w:tc>
        <w:tc>
          <w:tcPr>
            <w:tcW w:w="6769" w:type="dxa"/>
            <w:gridSpan w:val="2"/>
            <w:vAlign w:val="center"/>
          </w:tcPr>
          <w:p w14:paraId="71418888" w14:textId="77777777" w:rsidR="00DA7595" w:rsidRPr="00DA7595" w:rsidRDefault="00DA7595" w:rsidP="00B76DF0">
            <w:pPr>
              <w:rPr>
                <w:rFonts w:ascii="Arial" w:hAnsi="Arial" w:cs="Arial"/>
                <w:bCs/>
                <w:sz w:val="20"/>
                <w:szCs w:val="20"/>
                <w:lang w:val="en-NZ"/>
              </w:rPr>
            </w:pPr>
            <w:r w:rsidRPr="00DA7595">
              <w:rPr>
                <w:rFonts w:ascii="Arial" w:hAnsi="Arial" w:cs="Arial"/>
                <w:bCs/>
                <w:sz w:val="20"/>
                <w:szCs w:val="20"/>
                <w:lang w:val="en-NZ"/>
              </w:rPr>
              <w:t>Is knowledgeable about FMG's insurance policies and packages, the differences between them, and the appropriateness of each in different situations.</w:t>
            </w:r>
          </w:p>
        </w:tc>
      </w:tr>
      <w:tr w:rsidR="003A367A" w:rsidRPr="00DD47D0" w14:paraId="368FED67" w14:textId="77777777" w:rsidTr="2546B533">
        <w:trPr>
          <w:gridAfter w:val="1"/>
          <w:wAfter w:w="102" w:type="dxa"/>
          <w:trHeight w:val="1252"/>
        </w:trPr>
        <w:tc>
          <w:tcPr>
            <w:tcW w:w="2879" w:type="dxa"/>
            <w:vAlign w:val="center"/>
          </w:tcPr>
          <w:p w14:paraId="2CE00187" w14:textId="77777777" w:rsidR="003A367A" w:rsidRPr="00DD47D0" w:rsidRDefault="00DA7595" w:rsidP="00B76DF0">
            <w:pPr>
              <w:rPr>
                <w:rFonts w:ascii="Arial" w:hAnsi="Arial" w:cs="Arial"/>
                <w:b/>
                <w:color w:val="00703C"/>
                <w:sz w:val="20"/>
                <w:szCs w:val="20"/>
              </w:rPr>
            </w:pPr>
            <w:r>
              <w:rPr>
                <w:rFonts w:ascii="Arial" w:hAnsi="Arial" w:cs="Arial"/>
                <w:b/>
                <w:color w:val="00703C"/>
                <w:sz w:val="20"/>
                <w:szCs w:val="20"/>
              </w:rPr>
              <w:t>Risk/Insurance Knowledge</w:t>
            </w:r>
          </w:p>
        </w:tc>
        <w:tc>
          <w:tcPr>
            <w:tcW w:w="6769" w:type="dxa"/>
            <w:gridSpan w:val="2"/>
            <w:vAlign w:val="center"/>
          </w:tcPr>
          <w:p w14:paraId="28A755B6" w14:textId="77777777" w:rsidR="003A367A" w:rsidRPr="00DD47D0" w:rsidRDefault="00DA7595" w:rsidP="00B76DF0">
            <w:pPr>
              <w:rPr>
                <w:rFonts w:ascii="Arial" w:hAnsi="Arial" w:cs="Arial"/>
                <w:sz w:val="20"/>
                <w:szCs w:val="20"/>
                <w:lang w:val="en-NZ"/>
              </w:rPr>
            </w:pPr>
            <w:r w:rsidRPr="00DA7595">
              <w:rPr>
                <w:rFonts w:ascii="Arial" w:hAnsi="Arial" w:cs="Arial"/>
                <w:bCs/>
                <w:sz w:val="20"/>
                <w:szCs w:val="20"/>
                <w:lang w:val="en-NZ"/>
              </w:rPr>
              <w:t>Understands risk and how to apply FMG's policies to situations; is knowledgeable about compliance requirements; understands the insurance process and how claims are managed; knows industry partners and competitors.</w:t>
            </w:r>
          </w:p>
        </w:tc>
      </w:tr>
      <w:tr w:rsidR="000B0132" w:rsidRPr="00DD47D0" w14:paraId="50DDE376" w14:textId="77777777" w:rsidTr="2546B533">
        <w:trPr>
          <w:gridAfter w:val="1"/>
          <w:wAfter w:w="102" w:type="dxa"/>
          <w:trHeight w:val="1252"/>
        </w:trPr>
        <w:tc>
          <w:tcPr>
            <w:tcW w:w="2879" w:type="dxa"/>
            <w:vAlign w:val="center"/>
          </w:tcPr>
          <w:p w14:paraId="4A934A6E" w14:textId="77777777" w:rsidR="000B0132" w:rsidRDefault="000B0132" w:rsidP="00B76DF0">
            <w:pPr>
              <w:rPr>
                <w:rFonts w:ascii="Arial" w:hAnsi="Arial" w:cs="Arial"/>
                <w:b/>
                <w:color w:val="00703C"/>
                <w:sz w:val="20"/>
                <w:szCs w:val="20"/>
              </w:rPr>
            </w:pPr>
            <w:r w:rsidRPr="006A2B03">
              <w:rPr>
                <w:rFonts w:ascii="Arial" w:hAnsi="Arial" w:cs="Arial"/>
                <w:b/>
                <w:color w:val="00703C"/>
                <w:sz w:val="20"/>
                <w:szCs w:val="20"/>
              </w:rPr>
              <w:t>Specialist Knowledge</w:t>
            </w:r>
          </w:p>
        </w:tc>
        <w:tc>
          <w:tcPr>
            <w:tcW w:w="6769" w:type="dxa"/>
            <w:gridSpan w:val="2"/>
            <w:vAlign w:val="center"/>
          </w:tcPr>
          <w:p w14:paraId="0F9B38C7" w14:textId="77777777" w:rsidR="000B0132" w:rsidRPr="00DA7595" w:rsidRDefault="000B0132" w:rsidP="00B76DF0">
            <w:pPr>
              <w:rPr>
                <w:rFonts w:ascii="Arial" w:hAnsi="Arial" w:cs="Arial"/>
                <w:bCs/>
                <w:sz w:val="20"/>
                <w:szCs w:val="20"/>
                <w:lang w:val="en-NZ"/>
              </w:rPr>
            </w:pPr>
            <w:r w:rsidRPr="006A2B03">
              <w:rPr>
                <w:rFonts w:ascii="Arial" w:hAnsi="Arial" w:cs="Arial"/>
                <w:sz w:val="20"/>
                <w:szCs w:val="20"/>
                <w:lang w:val="en-NZ"/>
              </w:rPr>
              <w:t>Understands the roles of underwriting, sales, claims etc and is able to use their viewpoint in analysing product performance</w:t>
            </w:r>
          </w:p>
        </w:tc>
      </w:tr>
    </w:tbl>
    <w:p w14:paraId="6B6C1668" w14:textId="77777777" w:rsidR="009A0910" w:rsidRDefault="009A0910" w:rsidP="009A0910">
      <w:pPr>
        <w:overflowPunct w:val="0"/>
        <w:autoSpaceDE w:val="0"/>
        <w:autoSpaceDN w:val="0"/>
        <w:adjustRightInd w:val="0"/>
        <w:spacing w:before="60" w:after="60" w:line="240" w:lineRule="atLeast"/>
        <w:textAlignment w:val="baseline"/>
        <w:rPr>
          <w:rFonts w:ascii="Arial" w:hAnsi="Arial" w:cs="Arial"/>
          <w:color w:val="FF0000"/>
          <w:sz w:val="18"/>
          <w:szCs w:val="18"/>
        </w:rPr>
      </w:pPr>
    </w:p>
    <w:p w14:paraId="2CA48D3E" w14:textId="77777777" w:rsidR="00DA7595" w:rsidRPr="00DD47D0" w:rsidRDefault="00DA7595" w:rsidP="009A0910">
      <w:pPr>
        <w:overflowPunct w:val="0"/>
        <w:autoSpaceDE w:val="0"/>
        <w:autoSpaceDN w:val="0"/>
        <w:adjustRightInd w:val="0"/>
        <w:spacing w:before="60" w:after="60" w:line="240" w:lineRule="atLeast"/>
        <w:textAlignment w:val="baseline"/>
        <w:rPr>
          <w:rFonts w:ascii="Arial" w:hAnsi="Arial" w:cs="Arial"/>
          <w:color w:val="FF0000"/>
          <w:sz w:val="18"/>
          <w:szCs w:val="18"/>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DD47D0" w14:paraId="74936F71" w14:textId="77777777" w:rsidTr="00DD47D0">
        <w:trPr>
          <w:trHeight w:val="539"/>
        </w:trPr>
        <w:tc>
          <w:tcPr>
            <w:tcW w:w="9648" w:type="dxa"/>
            <w:gridSpan w:val="2"/>
            <w:shd w:val="clear" w:color="auto" w:fill="00703C"/>
            <w:vAlign w:val="center"/>
          </w:tcPr>
          <w:p w14:paraId="3FCB47EF" w14:textId="77777777" w:rsidR="003A367A" w:rsidRPr="00DD47D0" w:rsidRDefault="003A367A" w:rsidP="00B76DF0">
            <w:pPr>
              <w:jc w:val="center"/>
              <w:rPr>
                <w:rFonts w:ascii="Arial" w:hAnsi="Arial" w:cs="Arial"/>
                <w:b/>
                <w:bCs/>
                <w:color w:val="FFFFFF"/>
                <w:sz w:val="22"/>
                <w:szCs w:val="22"/>
                <w:lang w:eastAsia="en-NZ"/>
              </w:rPr>
            </w:pPr>
            <w:r w:rsidRPr="00DD47D0">
              <w:rPr>
                <w:rFonts w:ascii="Arial" w:hAnsi="Arial" w:cs="Arial"/>
                <w:b/>
                <w:bCs/>
                <w:color w:val="FFFFFF"/>
                <w:sz w:val="22"/>
                <w:szCs w:val="22"/>
                <w:lang w:eastAsia="en-NZ"/>
              </w:rPr>
              <w:t>SKILLS</w:t>
            </w:r>
          </w:p>
        </w:tc>
      </w:tr>
      <w:tr w:rsidR="003A367A" w:rsidRPr="00DD47D0" w14:paraId="325E36F6" w14:textId="77777777" w:rsidTr="00F910FE">
        <w:trPr>
          <w:trHeight w:val="555"/>
        </w:trPr>
        <w:tc>
          <w:tcPr>
            <w:tcW w:w="2891" w:type="dxa"/>
            <w:vAlign w:val="center"/>
          </w:tcPr>
          <w:p w14:paraId="5727372A" w14:textId="77777777" w:rsidR="003A367A" w:rsidRPr="00DD47D0" w:rsidRDefault="003A367A" w:rsidP="00B76DF0">
            <w:pPr>
              <w:rPr>
                <w:rFonts w:ascii="Arial" w:hAnsi="Arial" w:cs="Arial"/>
                <w:b/>
                <w:color w:val="00703C"/>
                <w:sz w:val="20"/>
                <w:szCs w:val="20"/>
              </w:rPr>
            </w:pPr>
            <w:r w:rsidRPr="00DD47D0">
              <w:rPr>
                <w:rFonts w:ascii="Arial" w:hAnsi="Arial" w:cs="Arial"/>
                <w:b/>
                <w:color w:val="00703C"/>
                <w:sz w:val="20"/>
                <w:szCs w:val="20"/>
              </w:rPr>
              <w:t>Written Communication Skills</w:t>
            </w:r>
          </w:p>
        </w:tc>
        <w:tc>
          <w:tcPr>
            <w:tcW w:w="6757" w:type="dxa"/>
            <w:vAlign w:val="center"/>
          </w:tcPr>
          <w:p w14:paraId="167C1C81" w14:textId="77777777" w:rsidR="003A367A" w:rsidRPr="00DD47D0" w:rsidRDefault="00DA7595" w:rsidP="00B76DF0">
            <w:pPr>
              <w:rPr>
                <w:rFonts w:ascii="Arial" w:hAnsi="Arial" w:cs="Arial"/>
                <w:bCs/>
                <w:sz w:val="20"/>
                <w:szCs w:val="20"/>
                <w:lang w:eastAsia="en-NZ"/>
              </w:rPr>
            </w:pPr>
            <w:r w:rsidRPr="00DA7595">
              <w:rPr>
                <w:rFonts w:ascii="Arial" w:hAnsi="Arial" w:cs="Arial"/>
                <w:bCs/>
                <w:sz w:val="20"/>
                <w:szCs w:val="20"/>
                <w:lang w:val="en-NZ"/>
              </w:rPr>
              <w:t>Able to write clear, concise and persuasive proposals and reports.</w:t>
            </w:r>
          </w:p>
        </w:tc>
      </w:tr>
      <w:tr w:rsidR="003A367A" w:rsidRPr="00DD47D0" w14:paraId="160C3066" w14:textId="77777777" w:rsidTr="00F910FE">
        <w:trPr>
          <w:trHeight w:val="634"/>
        </w:trPr>
        <w:tc>
          <w:tcPr>
            <w:tcW w:w="2891" w:type="dxa"/>
            <w:vAlign w:val="center"/>
          </w:tcPr>
          <w:p w14:paraId="636F5AC0" w14:textId="77777777" w:rsidR="003A367A" w:rsidRPr="00DD47D0" w:rsidRDefault="003A367A" w:rsidP="00B76DF0">
            <w:pPr>
              <w:rPr>
                <w:rFonts w:ascii="Arial" w:hAnsi="Arial" w:cs="Arial"/>
                <w:b/>
                <w:color w:val="00703C"/>
                <w:sz w:val="20"/>
                <w:szCs w:val="20"/>
              </w:rPr>
            </w:pPr>
            <w:r w:rsidRPr="00DD47D0">
              <w:rPr>
                <w:rFonts w:ascii="Arial" w:hAnsi="Arial" w:cs="Arial"/>
                <w:b/>
                <w:color w:val="00703C"/>
                <w:sz w:val="20"/>
                <w:szCs w:val="20"/>
              </w:rPr>
              <w:t>Verbal Communications Skills</w:t>
            </w:r>
          </w:p>
        </w:tc>
        <w:tc>
          <w:tcPr>
            <w:tcW w:w="6757" w:type="dxa"/>
            <w:vAlign w:val="center"/>
          </w:tcPr>
          <w:p w14:paraId="41F95A5B" w14:textId="77777777" w:rsidR="003A367A" w:rsidRPr="00DD47D0" w:rsidRDefault="00DA7595" w:rsidP="00B76DF0">
            <w:pPr>
              <w:rPr>
                <w:rFonts w:ascii="Arial" w:hAnsi="Arial" w:cs="Arial"/>
                <w:bCs/>
                <w:sz w:val="20"/>
                <w:szCs w:val="20"/>
                <w:lang w:eastAsia="en-NZ"/>
              </w:rPr>
            </w:pPr>
            <w:r w:rsidRPr="00DA7595">
              <w:rPr>
                <w:rFonts w:ascii="Arial" w:hAnsi="Arial" w:cs="Arial"/>
                <w:bCs/>
                <w:sz w:val="20"/>
                <w:szCs w:val="20"/>
                <w:lang w:val="en-NZ"/>
              </w:rPr>
              <w:t>Communicates clearly in order to present information to persuade and influence others.</w:t>
            </w:r>
          </w:p>
        </w:tc>
      </w:tr>
      <w:tr w:rsidR="003A367A" w:rsidRPr="00DD47D0" w14:paraId="7A961A38" w14:textId="77777777" w:rsidTr="00F910FE">
        <w:trPr>
          <w:trHeight w:val="876"/>
        </w:trPr>
        <w:tc>
          <w:tcPr>
            <w:tcW w:w="2891" w:type="dxa"/>
            <w:vAlign w:val="center"/>
          </w:tcPr>
          <w:p w14:paraId="6CA97CA3" w14:textId="77777777" w:rsidR="003A367A" w:rsidRPr="00DD47D0" w:rsidRDefault="003A367A" w:rsidP="00B76DF0">
            <w:pPr>
              <w:rPr>
                <w:rFonts w:ascii="Arial" w:hAnsi="Arial" w:cs="Arial"/>
                <w:b/>
                <w:color w:val="00703C"/>
                <w:sz w:val="20"/>
                <w:szCs w:val="20"/>
              </w:rPr>
            </w:pPr>
            <w:r w:rsidRPr="00DD47D0">
              <w:rPr>
                <w:rFonts w:ascii="Arial" w:hAnsi="Arial" w:cs="Arial"/>
                <w:b/>
                <w:color w:val="00703C"/>
                <w:sz w:val="20"/>
                <w:szCs w:val="20"/>
              </w:rPr>
              <w:t>Listening Skills</w:t>
            </w:r>
          </w:p>
        </w:tc>
        <w:tc>
          <w:tcPr>
            <w:tcW w:w="6757" w:type="dxa"/>
            <w:vAlign w:val="center"/>
          </w:tcPr>
          <w:p w14:paraId="3D1F7346" w14:textId="77777777" w:rsidR="003A367A" w:rsidRPr="00DD47D0" w:rsidRDefault="00DA7595" w:rsidP="00B76DF0">
            <w:pPr>
              <w:rPr>
                <w:rFonts w:ascii="Arial" w:hAnsi="Arial" w:cs="Arial"/>
                <w:bCs/>
                <w:sz w:val="20"/>
                <w:szCs w:val="20"/>
                <w:lang w:eastAsia="en-NZ"/>
              </w:rPr>
            </w:pPr>
            <w:r w:rsidRPr="00DA7595">
              <w:rPr>
                <w:rFonts w:ascii="Arial" w:hAnsi="Arial" w:cs="Arial"/>
                <w:bCs/>
                <w:sz w:val="20"/>
                <w:szCs w:val="20"/>
                <w:lang w:val="en-NZ"/>
              </w:rPr>
              <w:t>Demonstrates active listening skills through eye contact, paraphrasing, appropriate body language and checking understanding.</w:t>
            </w:r>
          </w:p>
        </w:tc>
      </w:tr>
      <w:tr w:rsidR="003A367A" w:rsidRPr="00DD47D0" w14:paraId="7F87D012" w14:textId="77777777" w:rsidTr="00F910FE">
        <w:trPr>
          <w:trHeight w:val="751"/>
        </w:trPr>
        <w:tc>
          <w:tcPr>
            <w:tcW w:w="2891" w:type="dxa"/>
            <w:vAlign w:val="center"/>
          </w:tcPr>
          <w:p w14:paraId="6B78D5B8" w14:textId="77777777" w:rsidR="003A367A" w:rsidRPr="00DD47D0" w:rsidRDefault="00F13D98" w:rsidP="00B76DF0">
            <w:pPr>
              <w:rPr>
                <w:rFonts w:ascii="Arial" w:hAnsi="Arial" w:cs="Arial"/>
                <w:b/>
                <w:color w:val="00703C"/>
                <w:sz w:val="20"/>
                <w:szCs w:val="20"/>
              </w:rPr>
            </w:pPr>
            <w:r w:rsidRPr="00DD47D0">
              <w:rPr>
                <w:rFonts w:ascii="Arial" w:hAnsi="Arial" w:cs="Arial"/>
                <w:b/>
                <w:color w:val="00703C"/>
                <w:sz w:val="20"/>
                <w:szCs w:val="20"/>
              </w:rPr>
              <w:lastRenderedPageBreak/>
              <w:t>Technology Skills</w:t>
            </w:r>
          </w:p>
        </w:tc>
        <w:tc>
          <w:tcPr>
            <w:tcW w:w="6757" w:type="dxa"/>
            <w:vAlign w:val="center"/>
          </w:tcPr>
          <w:p w14:paraId="15ABEBF5" w14:textId="77777777" w:rsidR="003A367A" w:rsidRPr="00DD47D0" w:rsidRDefault="00DA7595" w:rsidP="00B76DF0">
            <w:pPr>
              <w:rPr>
                <w:rFonts w:ascii="Arial" w:hAnsi="Arial" w:cs="Arial"/>
                <w:sz w:val="20"/>
                <w:szCs w:val="20"/>
              </w:rPr>
            </w:pPr>
            <w:r w:rsidRPr="00DA7595">
              <w:rPr>
                <w:rFonts w:ascii="Arial" w:hAnsi="Arial" w:cs="Arial"/>
                <w:bCs/>
                <w:sz w:val="20"/>
                <w:szCs w:val="20"/>
                <w:lang w:val="en-NZ"/>
              </w:rPr>
              <w:t>Can expertly use relevant software and technology to its full capacity e.g. MS Word, Excel and PowerPoint.</w:t>
            </w:r>
          </w:p>
        </w:tc>
      </w:tr>
      <w:tr w:rsidR="000B0132" w:rsidRPr="00DD47D0" w14:paraId="5FDE9496" w14:textId="77777777" w:rsidTr="00F910FE">
        <w:trPr>
          <w:trHeight w:val="751"/>
        </w:trPr>
        <w:tc>
          <w:tcPr>
            <w:tcW w:w="2891" w:type="dxa"/>
            <w:vAlign w:val="center"/>
          </w:tcPr>
          <w:p w14:paraId="184639FA" w14:textId="77777777" w:rsidR="000B0132" w:rsidRPr="00DD47D0" w:rsidRDefault="000B0132" w:rsidP="00B76DF0">
            <w:pPr>
              <w:rPr>
                <w:rFonts w:ascii="Arial" w:hAnsi="Arial" w:cs="Arial"/>
                <w:b/>
                <w:color w:val="00703C"/>
                <w:sz w:val="20"/>
                <w:szCs w:val="20"/>
              </w:rPr>
            </w:pPr>
            <w:r>
              <w:rPr>
                <w:rFonts w:ascii="Arial" w:hAnsi="Arial" w:cs="Arial"/>
                <w:b/>
                <w:color w:val="00703C"/>
                <w:sz w:val="20"/>
                <w:szCs w:val="20"/>
              </w:rPr>
              <w:t xml:space="preserve">Project Management </w:t>
            </w:r>
            <w:r w:rsidR="0005529A">
              <w:rPr>
                <w:rFonts w:ascii="Arial" w:hAnsi="Arial" w:cs="Arial"/>
                <w:b/>
                <w:color w:val="00703C"/>
                <w:sz w:val="20"/>
                <w:szCs w:val="20"/>
              </w:rPr>
              <w:t xml:space="preserve">&amp; Change Management </w:t>
            </w:r>
            <w:r>
              <w:rPr>
                <w:rFonts w:ascii="Arial" w:hAnsi="Arial" w:cs="Arial"/>
                <w:b/>
                <w:color w:val="00703C"/>
                <w:sz w:val="20"/>
                <w:szCs w:val="20"/>
              </w:rPr>
              <w:t>Skills</w:t>
            </w:r>
          </w:p>
        </w:tc>
        <w:tc>
          <w:tcPr>
            <w:tcW w:w="6757" w:type="dxa"/>
            <w:vAlign w:val="center"/>
          </w:tcPr>
          <w:p w14:paraId="592AF3FA" w14:textId="77777777" w:rsidR="000B0132" w:rsidRPr="00DA7595" w:rsidRDefault="000B0132" w:rsidP="00B76DF0">
            <w:pPr>
              <w:rPr>
                <w:rFonts w:ascii="Arial" w:hAnsi="Arial" w:cs="Arial"/>
                <w:bCs/>
                <w:sz w:val="20"/>
                <w:szCs w:val="20"/>
                <w:lang w:val="en-NZ"/>
              </w:rPr>
            </w:pPr>
            <w:r>
              <w:rPr>
                <w:rFonts w:ascii="Arial" w:hAnsi="Arial" w:cs="Arial"/>
                <w:bCs/>
                <w:sz w:val="20"/>
                <w:szCs w:val="20"/>
                <w:lang w:val="en-NZ"/>
              </w:rPr>
              <w:t>Can</w:t>
            </w:r>
            <w:r w:rsidR="00C23BDD">
              <w:rPr>
                <w:rFonts w:ascii="Arial" w:hAnsi="Arial" w:cs="Arial"/>
                <w:bCs/>
                <w:sz w:val="20"/>
                <w:szCs w:val="20"/>
                <w:lang w:val="en-NZ"/>
              </w:rPr>
              <w:t xml:space="preserve"> autonomously drive and</w:t>
            </w:r>
            <w:r>
              <w:rPr>
                <w:rFonts w:ascii="Arial" w:hAnsi="Arial" w:cs="Arial"/>
                <w:bCs/>
                <w:sz w:val="20"/>
                <w:szCs w:val="20"/>
                <w:lang w:val="en-NZ"/>
              </w:rPr>
              <w:t xml:space="preserve"> manage projects to deliver agreed outcomes across the business within agreed timeframes.</w:t>
            </w:r>
          </w:p>
        </w:tc>
      </w:tr>
    </w:tbl>
    <w:p w14:paraId="78F7255E" w14:textId="77777777" w:rsidR="00B85400" w:rsidRPr="00DD47D0" w:rsidRDefault="00106A67" w:rsidP="00106A67">
      <w:pPr>
        <w:pStyle w:val="Heading3"/>
        <w:spacing w:before="120"/>
        <w:rPr>
          <w:i/>
          <w:color w:val="00703C"/>
          <w:sz w:val="28"/>
          <w:szCs w:val="28"/>
        </w:rPr>
      </w:pPr>
      <w:r w:rsidRPr="00DD47D0">
        <w:rPr>
          <w:i/>
          <w:color w:val="00703C"/>
          <w:sz w:val="28"/>
          <w:szCs w:val="28"/>
        </w:rPr>
        <w:t>Relationship</w:t>
      </w:r>
      <w:r w:rsidR="00160381">
        <w:rPr>
          <w:i/>
          <w:color w:val="00703C"/>
          <w:sz w:val="28"/>
          <w:szCs w:val="28"/>
        </w:rPr>
        <w:t>s</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4B6202" w14:paraId="7B4BC14C" w14:textId="77777777" w:rsidTr="004B6202">
        <w:tc>
          <w:tcPr>
            <w:tcW w:w="2988" w:type="dxa"/>
            <w:tcBorders>
              <w:top w:val="single" w:sz="4" w:space="0" w:color="C0C0C0"/>
              <w:bottom w:val="nil"/>
            </w:tcBorders>
            <w:shd w:val="clear" w:color="auto" w:fill="00703C"/>
          </w:tcPr>
          <w:p w14:paraId="3C61700C" w14:textId="77777777" w:rsidR="00B85400" w:rsidRPr="004B6202" w:rsidRDefault="00B85400" w:rsidP="004B6202">
            <w:pPr>
              <w:keepNext/>
              <w:spacing w:before="60" w:after="60"/>
              <w:rPr>
                <w:rFonts w:ascii="Arial" w:hAnsi="Arial" w:cs="Arial"/>
                <w:bCs/>
                <w:color w:val="FFFFFF"/>
                <w:sz w:val="22"/>
                <w:szCs w:val="22"/>
              </w:rPr>
            </w:pPr>
            <w:r w:rsidRPr="004B6202">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01146197" w14:textId="77777777" w:rsidR="00B85400" w:rsidRPr="004B6202" w:rsidRDefault="00B85400" w:rsidP="004B6202">
            <w:pPr>
              <w:keepNext/>
              <w:spacing w:before="60" w:after="60"/>
              <w:jc w:val="both"/>
              <w:rPr>
                <w:rFonts w:ascii="Arial" w:hAnsi="Arial" w:cs="Arial"/>
                <w:bCs/>
                <w:color w:val="FFFFFF"/>
                <w:sz w:val="22"/>
                <w:szCs w:val="22"/>
              </w:rPr>
            </w:pPr>
            <w:r w:rsidRPr="004B6202">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05F0A08C" w14:textId="77777777" w:rsidR="00B85400" w:rsidRPr="004B6202" w:rsidRDefault="00B85400" w:rsidP="004B6202">
            <w:pPr>
              <w:keepNext/>
              <w:spacing w:before="60" w:after="60"/>
              <w:jc w:val="both"/>
              <w:rPr>
                <w:rFonts w:ascii="Arial" w:hAnsi="Arial" w:cs="Arial"/>
                <w:bCs/>
                <w:color w:val="FFFFFF"/>
                <w:sz w:val="22"/>
                <w:szCs w:val="22"/>
              </w:rPr>
            </w:pPr>
            <w:r w:rsidRPr="004B6202">
              <w:rPr>
                <w:rFonts w:ascii="Arial" w:hAnsi="Arial" w:cs="Arial"/>
                <w:bCs/>
                <w:color w:val="FFFFFF"/>
                <w:sz w:val="22"/>
                <w:szCs w:val="22"/>
              </w:rPr>
              <w:t>Committees/Groups</w:t>
            </w:r>
          </w:p>
        </w:tc>
      </w:tr>
      <w:tr w:rsidR="00C46FE5" w:rsidRPr="004B6202" w14:paraId="04629748" w14:textId="77777777" w:rsidTr="004B6202">
        <w:tc>
          <w:tcPr>
            <w:tcW w:w="2988" w:type="dxa"/>
            <w:tcBorders>
              <w:top w:val="nil"/>
              <w:bottom w:val="nil"/>
            </w:tcBorders>
          </w:tcPr>
          <w:p w14:paraId="24436CEA" w14:textId="77777777" w:rsidR="00C46FE5" w:rsidRPr="004B6202" w:rsidRDefault="00D25C04" w:rsidP="004B6202">
            <w:pPr>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 xml:space="preserve">Nil </w:t>
            </w:r>
          </w:p>
        </w:tc>
        <w:tc>
          <w:tcPr>
            <w:tcW w:w="3600" w:type="dxa"/>
            <w:tcBorders>
              <w:top w:val="nil"/>
              <w:bottom w:val="nil"/>
            </w:tcBorders>
          </w:tcPr>
          <w:p w14:paraId="49B6219A" w14:textId="77777777" w:rsidR="007C1C4C" w:rsidRDefault="00187903"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Pricing</w:t>
            </w:r>
          </w:p>
          <w:p w14:paraId="6B33ED8E" w14:textId="77777777" w:rsidR="00187903" w:rsidRPr="004B6202" w:rsidRDefault="00187903"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Client Strategy and Advice Services</w:t>
            </w:r>
          </w:p>
          <w:p w14:paraId="422D4DE8" w14:textId="77777777" w:rsidR="0005529A" w:rsidRDefault="0005529A"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 xml:space="preserve">Compliance </w:t>
            </w:r>
          </w:p>
          <w:p w14:paraId="5F1297B8" w14:textId="77777777" w:rsidR="0005529A" w:rsidRDefault="0005529A"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Legal</w:t>
            </w:r>
            <w:r w:rsidR="00BB65A9">
              <w:rPr>
                <w:rFonts w:ascii="Arial" w:hAnsi="Arial" w:cs="Arial"/>
                <w:sz w:val="20"/>
                <w:szCs w:val="20"/>
              </w:rPr>
              <w:t>, Compliance &amp; Risk Quality</w:t>
            </w:r>
          </w:p>
          <w:p w14:paraId="675350E6" w14:textId="77777777" w:rsidR="007C1C4C" w:rsidRPr="004B6202" w:rsidRDefault="007C1C4C"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4B6202">
              <w:rPr>
                <w:rFonts w:ascii="Arial" w:hAnsi="Arial" w:cs="Arial"/>
                <w:sz w:val="20"/>
                <w:szCs w:val="20"/>
              </w:rPr>
              <w:t>Underwriting</w:t>
            </w:r>
          </w:p>
          <w:p w14:paraId="02536658" w14:textId="77777777" w:rsidR="007C1C4C" w:rsidRPr="004B6202" w:rsidRDefault="007C1C4C"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4B6202">
              <w:rPr>
                <w:rFonts w:ascii="Arial" w:hAnsi="Arial" w:cs="Arial"/>
                <w:sz w:val="20"/>
                <w:szCs w:val="20"/>
              </w:rPr>
              <w:t>Reinsurance</w:t>
            </w:r>
          </w:p>
          <w:p w14:paraId="5489E8D4" w14:textId="77777777" w:rsidR="007C1C4C" w:rsidRPr="004B6202" w:rsidRDefault="007C1C4C"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4B6202">
              <w:rPr>
                <w:rFonts w:ascii="Arial" w:hAnsi="Arial" w:cs="Arial"/>
                <w:sz w:val="20"/>
                <w:szCs w:val="20"/>
              </w:rPr>
              <w:t>Claims</w:t>
            </w:r>
          </w:p>
          <w:p w14:paraId="49B5E2F6" w14:textId="77777777" w:rsidR="007C1C4C" w:rsidRPr="004B6202" w:rsidRDefault="007C1C4C"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4B6202">
              <w:rPr>
                <w:rFonts w:ascii="Arial" w:hAnsi="Arial" w:cs="Arial"/>
                <w:sz w:val="20"/>
                <w:szCs w:val="20"/>
              </w:rPr>
              <w:t>Sales</w:t>
            </w:r>
          </w:p>
          <w:p w14:paraId="61D0CEF5" w14:textId="77777777" w:rsidR="007C1C4C" w:rsidRPr="004B6202" w:rsidRDefault="007C1C4C"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4B6202">
              <w:rPr>
                <w:rFonts w:ascii="Arial" w:hAnsi="Arial" w:cs="Arial"/>
                <w:sz w:val="20"/>
                <w:szCs w:val="20"/>
              </w:rPr>
              <w:t>Training</w:t>
            </w:r>
          </w:p>
          <w:p w14:paraId="22A073CF" w14:textId="77777777" w:rsidR="007C1C4C" w:rsidRPr="004B6202" w:rsidRDefault="007C1C4C"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sidRPr="004B6202">
              <w:rPr>
                <w:rFonts w:ascii="Arial" w:hAnsi="Arial" w:cs="Arial"/>
                <w:sz w:val="20"/>
                <w:szCs w:val="20"/>
              </w:rPr>
              <w:t>Marketing</w:t>
            </w:r>
          </w:p>
          <w:p w14:paraId="008787C5" w14:textId="77777777" w:rsidR="00297CA1" w:rsidRDefault="0005529A"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B</w:t>
            </w:r>
            <w:r w:rsidR="00D25BB4">
              <w:rPr>
                <w:rFonts w:ascii="Arial" w:hAnsi="Arial" w:cs="Arial"/>
                <w:sz w:val="20"/>
                <w:szCs w:val="20"/>
              </w:rPr>
              <w:t xml:space="preserve">usiness </w:t>
            </w:r>
            <w:r>
              <w:rPr>
                <w:rFonts w:ascii="Arial" w:hAnsi="Arial" w:cs="Arial"/>
                <w:sz w:val="20"/>
                <w:szCs w:val="20"/>
              </w:rPr>
              <w:t>I</w:t>
            </w:r>
            <w:r w:rsidR="00D25BB4">
              <w:rPr>
                <w:rFonts w:ascii="Arial" w:hAnsi="Arial" w:cs="Arial"/>
                <w:sz w:val="20"/>
                <w:szCs w:val="20"/>
              </w:rPr>
              <w:t xml:space="preserve">nformation </w:t>
            </w:r>
            <w:r>
              <w:rPr>
                <w:rFonts w:ascii="Arial" w:hAnsi="Arial" w:cs="Arial"/>
                <w:sz w:val="20"/>
                <w:szCs w:val="20"/>
              </w:rPr>
              <w:t>S</w:t>
            </w:r>
            <w:r w:rsidR="00D25BB4">
              <w:rPr>
                <w:rFonts w:ascii="Arial" w:hAnsi="Arial" w:cs="Arial"/>
                <w:sz w:val="20"/>
                <w:szCs w:val="20"/>
              </w:rPr>
              <w:t>ystems (BIS)</w:t>
            </w:r>
          </w:p>
          <w:p w14:paraId="6A70538D" w14:textId="77777777" w:rsidR="00187903" w:rsidRPr="00D6490E" w:rsidRDefault="00187903" w:rsidP="004C1020">
            <w:pPr>
              <w:numPr>
                <w:ilvl w:val="0"/>
                <w:numId w:val="2"/>
              </w:numPr>
              <w:tabs>
                <w:tab w:val="num" w:pos="252"/>
              </w:tabs>
              <w:overflowPunct w:val="0"/>
              <w:autoSpaceDE w:val="0"/>
              <w:autoSpaceDN w:val="0"/>
              <w:adjustRightInd w:val="0"/>
              <w:spacing w:before="60" w:after="60" w:line="240" w:lineRule="atLeast"/>
              <w:ind w:left="252" w:hanging="252"/>
              <w:textAlignment w:val="baseline"/>
              <w:rPr>
                <w:rFonts w:ascii="Arial" w:hAnsi="Arial" w:cs="Arial"/>
                <w:sz w:val="20"/>
                <w:szCs w:val="20"/>
              </w:rPr>
            </w:pPr>
            <w:r>
              <w:rPr>
                <w:rFonts w:ascii="Arial" w:hAnsi="Arial" w:cs="Arial"/>
                <w:sz w:val="20"/>
                <w:szCs w:val="20"/>
              </w:rPr>
              <w:t>Online Services</w:t>
            </w:r>
          </w:p>
        </w:tc>
        <w:tc>
          <w:tcPr>
            <w:tcW w:w="2952" w:type="dxa"/>
            <w:tcBorders>
              <w:top w:val="nil"/>
              <w:bottom w:val="nil"/>
            </w:tcBorders>
          </w:tcPr>
          <w:p w14:paraId="724230E5" w14:textId="6AB7D46A" w:rsidR="0005529A" w:rsidRDefault="0005529A" w:rsidP="004C1020">
            <w:pPr>
              <w:numPr>
                <w:ilvl w:val="0"/>
                <w:numId w:val="2"/>
              </w:numPr>
              <w:overflowPunct w:val="0"/>
              <w:autoSpaceDE w:val="0"/>
              <w:autoSpaceDN w:val="0"/>
              <w:adjustRightInd w:val="0"/>
              <w:spacing w:before="120" w:after="120" w:line="240" w:lineRule="atLeast"/>
              <w:ind w:left="252" w:hanging="252"/>
              <w:textAlignment w:val="baseline"/>
              <w:rPr>
                <w:rFonts w:ascii="Arial" w:hAnsi="Arial" w:cs="Arial"/>
                <w:sz w:val="20"/>
                <w:szCs w:val="20"/>
              </w:rPr>
            </w:pPr>
            <w:r>
              <w:rPr>
                <w:rFonts w:ascii="Arial" w:hAnsi="Arial" w:cs="Arial"/>
                <w:sz w:val="20"/>
                <w:szCs w:val="20"/>
              </w:rPr>
              <w:t>Operation</w:t>
            </w:r>
            <w:r w:rsidR="00D25BB4">
              <w:rPr>
                <w:rFonts w:ascii="Arial" w:hAnsi="Arial" w:cs="Arial"/>
                <w:sz w:val="20"/>
                <w:szCs w:val="20"/>
              </w:rPr>
              <w:t xml:space="preserve">al </w:t>
            </w:r>
            <w:r w:rsidR="006D5B69">
              <w:rPr>
                <w:rFonts w:ascii="Arial" w:hAnsi="Arial" w:cs="Arial"/>
                <w:sz w:val="20"/>
                <w:szCs w:val="20"/>
              </w:rPr>
              <w:t xml:space="preserve">Risk and </w:t>
            </w:r>
            <w:r w:rsidR="00D25BB4">
              <w:rPr>
                <w:rFonts w:ascii="Arial" w:hAnsi="Arial" w:cs="Arial"/>
                <w:sz w:val="20"/>
                <w:szCs w:val="20"/>
              </w:rPr>
              <w:t>Compliance</w:t>
            </w:r>
            <w:r>
              <w:rPr>
                <w:rFonts w:ascii="Arial" w:hAnsi="Arial" w:cs="Arial"/>
                <w:sz w:val="20"/>
                <w:szCs w:val="20"/>
              </w:rPr>
              <w:t xml:space="preserve"> Committee</w:t>
            </w:r>
          </w:p>
          <w:p w14:paraId="705AC357" w14:textId="77777777" w:rsidR="00C46FE5" w:rsidRPr="004B6202" w:rsidRDefault="00D25BB4" w:rsidP="004C1020">
            <w:pPr>
              <w:numPr>
                <w:ilvl w:val="0"/>
                <w:numId w:val="2"/>
              </w:numPr>
              <w:overflowPunct w:val="0"/>
              <w:autoSpaceDE w:val="0"/>
              <w:autoSpaceDN w:val="0"/>
              <w:adjustRightInd w:val="0"/>
              <w:spacing w:before="120" w:after="120" w:line="240" w:lineRule="atLeast"/>
              <w:ind w:left="252" w:hanging="252"/>
              <w:textAlignment w:val="baseline"/>
              <w:rPr>
                <w:rFonts w:ascii="Arial" w:hAnsi="Arial" w:cs="Arial"/>
                <w:sz w:val="20"/>
                <w:szCs w:val="20"/>
              </w:rPr>
            </w:pPr>
            <w:r>
              <w:rPr>
                <w:rFonts w:ascii="Arial" w:hAnsi="Arial" w:cs="Arial"/>
                <w:sz w:val="20"/>
                <w:szCs w:val="20"/>
              </w:rPr>
              <w:t xml:space="preserve">Insurance Risk </w:t>
            </w:r>
            <w:r w:rsidR="000B0132" w:rsidRPr="004B6202">
              <w:rPr>
                <w:rFonts w:ascii="Arial" w:hAnsi="Arial" w:cs="Arial"/>
                <w:sz w:val="20"/>
                <w:szCs w:val="20"/>
              </w:rPr>
              <w:t>Committee</w:t>
            </w:r>
          </w:p>
          <w:p w14:paraId="6504CE13" w14:textId="77777777" w:rsidR="000B0132" w:rsidRPr="004B6202" w:rsidRDefault="00745F11" w:rsidP="004C1020">
            <w:pPr>
              <w:numPr>
                <w:ilvl w:val="0"/>
                <w:numId w:val="2"/>
              </w:numPr>
              <w:overflowPunct w:val="0"/>
              <w:autoSpaceDE w:val="0"/>
              <w:autoSpaceDN w:val="0"/>
              <w:adjustRightInd w:val="0"/>
              <w:spacing w:before="120" w:after="120" w:line="240" w:lineRule="atLeast"/>
              <w:ind w:left="361" w:hanging="361"/>
              <w:textAlignment w:val="baseline"/>
              <w:rPr>
                <w:rFonts w:ascii="Arial" w:hAnsi="Arial" w:cs="Arial"/>
                <w:sz w:val="20"/>
                <w:szCs w:val="20"/>
              </w:rPr>
            </w:pPr>
            <w:r>
              <w:rPr>
                <w:rFonts w:ascii="Arial" w:hAnsi="Arial" w:cs="Arial"/>
                <w:sz w:val="20"/>
                <w:szCs w:val="20"/>
              </w:rPr>
              <w:t xml:space="preserve">Executive </w:t>
            </w:r>
            <w:r w:rsidR="000B0132" w:rsidRPr="004B6202">
              <w:rPr>
                <w:rFonts w:ascii="Arial" w:hAnsi="Arial" w:cs="Arial"/>
                <w:sz w:val="20"/>
                <w:szCs w:val="20"/>
              </w:rPr>
              <w:t>Leadership Team</w:t>
            </w:r>
          </w:p>
        </w:tc>
      </w:tr>
      <w:tr w:rsidR="0005529A" w:rsidRPr="004B6202" w14:paraId="266D9967" w14:textId="77777777" w:rsidTr="004B6202">
        <w:tc>
          <w:tcPr>
            <w:tcW w:w="2988" w:type="dxa"/>
            <w:tcBorders>
              <w:top w:val="nil"/>
              <w:bottom w:val="nil"/>
            </w:tcBorders>
          </w:tcPr>
          <w:p w14:paraId="5552599B" w14:textId="77777777" w:rsidR="0005529A" w:rsidRPr="004B6202" w:rsidRDefault="0005529A" w:rsidP="004B6202">
            <w:pPr>
              <w:overflowPunct w:val="0"/>
              <w:autoSpaceDE w:val="0"/>
              <w:autoSpaceDN w:val="0"/>
              <w:adjustRightInd w:val="0"/>
              <w:spacing w:before="60" w:after="60" w:line="240" w:lineRule="atLeast"/>
              <w:textAlignment w:val="baseline"/>
              <w:rPr>
                <w:rFonts w:ascii="Arial" w:hAnsi="Arial" w:cs="Arial"/>
                <w:sz w:val="20"/>
                <w:szCs w:val="20"/>
              </w:rPr>
            </w:pPr>
          </w:p>
        </w:tc>
        <w:tc>
          <w:tcPr>
            <w:tcW w:w="3600" w:type="dxa"/>
            <w:tcBorders>
              <w:top w:val="nil"/>
              <w:bottom w:val="nil"/>
            </w:tcBorders>
          </w:tcPr>
          <w:p w14:paraId="53446ED7" w14:textId="77777777" w:rsidR="0005529A" w:rsidRDefault="0005529A" w:rsidP="0005529A">
            <w:pPr>
              <w:overflowPunct w:val="0"/>
              <w:autoSpaceDE w:val="0"/>
              <w:autoSpaceDN w:val="0"/>
              <w:adjustRightInd w:val="0"/>
              <w:spacing w:before="60" w:after="60" w:line="240" w:lineRule="atLeast"/>
              <w:textAlignment w:val="baseline"/>
              <w:rPr>
                <w:rFonts w:ascii="Arial" w:hAnsi="Arial" w:cs="Arial"/>
                <w:sz w:val="20"/>
                <w:szCs w:val="20"/>
              </w:rPr>
            </w:pPr>
          </w:p>
        </w:tc>
        <w:tc>
          <w:tcPr>
            <w:tcW w:w="2952" w:type="dxa"/>
            <w:tcBorders>
              <w:top w:val="nil"/>
              <w:bottom w:val="nil"/>
            </w:tcBorders>
          </w:tcPr>
          <w:p w14:paraId="035D1EA7" w14:textId="77777777" w:rsidR="0005529A" w:rsidRPr="004B6202" w:rsidRDefault="0005529A" w:rsidP="0005529A">
            <w:pPr>
              <w:overflowPunct w:val="0"/>
              <w:autoSpaceDE w:val="0"/>
              <w:autoSpaceDN w:val="0"/>
              <w:adjustRightInd w:val="0"/>
              <w:spacing w:before="120" w:after="120" w:line="240" w:lineRule="atLeast"/>
              <w:textAlignment w:val="baseline"/>
              <w:rPr>
                <w:rFonts w:ascii="Arial" w:hAnsi="Arial" w:cs="Arial"/>
                <w:sz w:val="20"/>
                <w:szCs w:val="20"/>
              </w:rPr>
            </w:pPr>
          </w:p>
        </w:tc>
      </w:tr>
    </w:tbl>
    <w:p w14:paraId="55A2C8C0" w14:textId="77777777" w:rsidR="00B85400" w:rsidRPr="00DD47D0" w:rsidRDefault="00000000" w:rsidP="00B85400">
      <w:pPr>
        <w:rPr>
          <w:rFonts w:ascii="Arial" w:hAnsi="Arial" w:cs="Arial"/>
        </w:rPr>
      </w:pPr>
      <w:r>
        <w:rPr>
          <w:rFonts w:ascii="Arial" w:hAnsi="Arial" w:cs="Arial"/>
        </w:rPr>
        <w:pict w14:anchorId="5B1197CA">
          <v:rect id="_x0000_i1029" style="width:470.2pt;height:1pt" o:hralign="center" o:hrstd="t" o:hrnoshade="t" o:hr="t" fillcolor="silver" stroked="f"/>
        </w:pict>
      </w:r>
    </w:p>
    <w:p w14:paraId="60FC60C3" w14:textId="77777777" w:rsidR="00344F32" w:rsidRPr="00DD47D0" w:rsidRDefault="00344F32" w:rsidP="00511329">
      <w:pPr>
        <w:pStyle w:val="Heading3"/>
        <w:spacing w:after="240"/>
        <w:jc w:val="both"/>
        <w:rPr>
          <w:i/>
          <w:color w:val="00703C"/>
          <w:sz w:val="28"/>
          <w:szCs w:val="28"/>
        </w:rPr>
      </w:pPr>
      <w:r w:rsidRPr="00DD47D0">
        <w:rPr>
          <w:i/>
          <w:color w:val="00703C"/>
          <w:sz w:val="28"/>
          <w:szCs w:val="28"/>
        </w:rPr>
        <w:t>Financial Authority Levels</w:t>
      </w:r>
    </w:p>
    <w:p w14:paraId="4D191213" w14:textId="77777777" w:rsidR="007C1C4C" w:rsidRPr="00DD47D0" w:rsidRDefault="007C1C4C" w:rsidP="004C1020">
      <w:pPr>
        <w:numPr>
          <w:ilvl w:val="0"/>
          <w:numId w:val="6"/>
        </w:numPr>
        <w:jc w:val="both"/>
        <w:rPr>
          <w:rFonts w:ascii="Arial" w:hAnsi="Arial" w:cs="Arial"/>
          <w:sz w:val="20"/>
          <w:szCs w:val="20"/>
        </w:rPr>
      </w:pPr>
      <w:r w:rsidRPr="00DD47D0">
        <w:rPr>
          <w:rFonts w:ascii="Arial" w:hAnsi="Arial" w:cs="Arial"/>
          <w:sz w:val="20"/>
          <w:szCs w:val="20"/>
        </w:rPr>
        <w:t>No authority t</w:t>
      </w:r>
      <w:r w:rsidR="00120F2D" w:rsidRPr="00DD47D0">
        <w:rPr>
          <w:rFonts w:ascii="Arial" w:hAnsi="Arial" w:cs="Arial"/>
          <w:sz w:val="20"/>
          <w:szCs w:val="20"/>
        </w:rPr>
        <w:t>o approve or commit expenditure</w:t>
      </w:r>
    </w:p>
    <w:p w14:paraId="55D738B2" w14:textId="77777777" w:rsidR="00732D4A" w:rsidRPr="00803497" w:rsidRDefault="00732D4A" w:rsidP="00511329">
      <w:pPr>
        <w:pStyle w:val="Heading3"/>
        <w:spacing w:after="240"/>
        <w:jc w:val="both"/>
        <w:rPr>
          <w:i/>
          <w:color w:val="00703C"/>
          <w:sz w:val="28"/>
          <w:szCs w:val="28"/>
        </w:rPr>
      </w:pPr>
      <w:r w:rsidRPr="00803497">
        <w:rPr>
          <w:i/>
          <w:color w:val="00703C"/>
          <w:sz w:val="28"/>
          <w:szCs w:val="28"/>
        </w:rPr>
        <w:t>Human Resources Authority Levels</w:t>
      </w:r>
    </w:p>
    <w:p w14:paraId="7336ED86" w14:textId="77777777" w:rsidR="00A460E7" w:rsidRPr="00D82D2C" w:rsidRDefault="00A460E7" w:rsidP="004C1020">
      <w:pPr>
        <w:pStyle w:val="ListParagraph"/>
        <w:numPr>
          <w:ilvl w:val="0"/>
          <w:numId w:val="7"/>
        </w:numPr>
        <w:spacing w:before="120" w:after="120"/>
        <w:ind w:left="714" w:hanging="357"/>
        <w:jc w:val="both"/>
        <w:rPr>
          <w:rFonts w:ascii="Arial" w:hAnsi="Arial" w:cs="Arial"/>
          <w:sz w:val="20"/>
          <w:szCs w:val="20"/>
        </w:rPr>
      </w:pPr>
      <w:r w:rsidRPr="00D82D2C">
        <w:rPr>
          <w:rFonts w:ascii="Arial" w:hAnsi="Arial" w:cs="Arial"/>
          <w:sz w:val="20"/>
          <w:szCs w:val="20"/>
        </w:rPr>
        <w:t>May hire direct and indirect reports within approved FTE headcounts.</w:t>
      </w:r>
    </w:p>
    <w:p w14:paraId="1D432126" w14:textId="77777777" w:rsidR="00A460E7" w:rsidRPr="00D82D2C" w:rsidRDefault="00A460E7" w:rsidP="004C1020">
      <w:pPr>
        <w:pStyle w:val="ListParagraph"/>
        <w:numPr>
          <w:ilvl w:val="0"/>
          <w:numId w:val="7"/>
        </w:numPr>
        <w:spacing w:before="120" w:after="120"/>
        <w:ind w:left="714" w:hanging="357"/>
        <w:jc w:val="both"/>
        <w:rPr>
          <w:rFonts w:ascii="Arial" w:hAnsi="Arial" w:cs="Arial"/>
          <w:sz w:val="20"/>
          <w:szCs w:val="20"/>
        </w:rPr>
      </w:pPr>
      <w:r w:rsidRPr="00D82D2C">
        <w:rPr>
          <w:rFonts w:ascii="Arial" w:hAnsi="Arial" w:cs="Arial"/>
          <w:sz w:val="20"/>
          <w:szCs w:val="20"/>
        </w:rPr>
        <w:t>May discipline direct and indirect reports in consultation with manager and Human Resources.</w:t>
      </w:r>
    </w:p>
    <w:p w14:paraId="335B5ED6" w14:textId="77777777" w:rsidR="00A460E7" w:rsidRPr="00D82D2C" w:rsidRDefault="00A460E7" w:rsidP="004C1020">
      <w:pPr>
        <w:pStyle w:val="ListParagraph"/>
        <w:numPr>
          <w:ilvl w:val="0"/>
          <w:numId w:val="7"/>
        </w:numPr>
        <w:spacing w:before="120" w:after="120"/>
        <w:ind w:left="714" w:hanging="357"/>
        <w:jc w:val="both"/>
        <w:rPr>
          <w:rFonts w:ascii="Arial" w:hAnsi="Arial" w:cs="Arial"/>
          <w:sz w:val="20"/>
          <w:szCs w:val="20"/>
        </w:rPr>
      </w:pPr>
      <w:r w:rsidRPr="00D82D2C">
        <w:rPr>
          <w:rFonts w:ascii="Arial" w:hAnsi="Arial" w:cs="Arial"/>
          <w:sz w:val="20"/>
          <w:szCs w:val="20"/>
        </w:rPr>
        <w:t>No authority to dismiss staff, unless delegated by the Chief Executive and in consultation with manager and Human Resources.</w:t>
      </w:r>
    </w:p>
    <w:p w14:paraId="33B4025B" w14:textId="77777777" w:rsidR="004C1020" w:rsidRDefault="005A329B" w:rsidP="004C1020">
      <w:pPr>
        <w:pStyle w:val="Heading3"/>
        <w:spacing w:after="0"/>
        <w:jc w:val="both"/>
        <w:rPr>
          <w:sz w:val="20"/>
          <w:szCs w:val="20"/>
        </w:rPr>
      </w:pPr>
      <w:r>
        <w:rPr>
          <w:i/>
          <w:color w:val="00703C"/>
          <w:sz w:val="28"/>
          <w:szCs w:val="28"/>
        </w:rPr>
        <w:t>Agreement</w:t>
      </w:r>
      <w:r>
        <w:rPr>
          <w:i/>
          <w:color w:val="00703C"/>
          <w:sz w:val="28"/>
          <w:szCs w:val="28"/>
        </w:rPr>
        <w:br/>
      </w:r>
    </w:p>
    <w:p w14:paraId="2F55A8EF" w14:textId="77777777" w:rsidR="003B1394" w:rsidRPr="004C1020" w:rsidRDefault="003B1394" w:rsidP="003B1394">
      <w:pPr>
        <w:pStyle w:val="Heading3"/>
        <w:spacing w:before="0" w:after="240"/>
        <w:jc w:val="both"/>
        <w:rPr>
          <w:b w:val="0"/>
          <w:bCs w:val="0"/>
          <w:sz w:val="20"/>
          <w:szCs w:val="20"/>
        </w:rPr>
      </w:pPr>
      <w:r w:rsidRPr="004C1020">
        <w:rPr>
          <w:b w:val="0"/>
          <w:bCs w:val="0"/>
          <w:sz w:val="20"/>
          <w:szCs w:val="20"/>
        </w:rPr>
        <w:t xml:space="preserve">I agree to the outline of the role as contained in this document and </w:t>
      </w:r>
      <w:proofErr w:type="spellStart"/>
      <w:r w:rsidRPr="004C1020">
        <w:rPr>
          <w:b w:val="0"/>
          <w:bCs w:val="0"/>
          <w:sz w:val="20"/>
          <w:szCs w:val="20"/>
        </w:rPr>
        <w:t>recognise</w:t>
      </w:r>
      <w:proofErr w:type="spellEnd"/>
      <w:r w:rsidRPr="004C1020">
        <w:rPr>
          <w:b w:val="0"/>
          <w:bCs w:val="0"/>
          <w:sz w:val="20"/>
          <w:szCs w:val="20"/>
        </w:rPr>
        <w:t xml:space="preserve"> that the contents may need to be amended from time to time to reflect changing business requirements.</w:t>
      </w:r>
    </w:p>
    <w:p w14:paraId="043E9F1C" w14:textId="77777777" w:rsidR="003B1394" w:rsidRPr="005F1DEA" w:rsidRDefault="003B1394" w:rsidP="003B1394">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716AB72E" w14:textId="77777777" w:rsidR="003B1394" w:rsidRPr="005F1DEA" w:rsidRDefault="003B1394" w:rsidP="003B1394">
      <w:pPr>
        <w:jc w:val="both"/>
        <w:rPr>
          <w:rFonts w:ascii="Arial" w:hAnsi="Arial" w:cs="Arial"/>
        </w:rPr>
      </w:pPr>
    </w:p>
    <w:tbl>
      <w:tblPr>
        <w:tblW w:w="0" w:type="auto"/>
        <w:tblLook w:val="01E0" w:firstRow="1" w:lastRow="1" w:firstColumn="1" w:lastColumn="1" w:noHBand="0" w:noVBand="0"/>
      </w:tblPr>
      <w:tblGrid>
        <w:gridCol w:w="4706"/>
        <w:gridCol w:w="4698"/>
      </w:tblGrid>
      <w:tr w:rsidR="003B1394" w:rsidRPr="00C56C8B" w14:paraId="29AAFE2E" w14:textId="77777777" w:rsidTr="00803497">
        <w:trPr>
          <w:trHeight w:val="693"/>
        </w:trPr>
        <w:tc>
          <w:tcPr>
            <w:tcW w:w="4734" w:type="dxa"/>
          </w:tcPr>
          <w:p w14:paraId="260260E4" w14:textId="1037B0C2" w:rsidR="003B1394" w:rsidRPr="00C56C8B" w:rsidRDefault="003B1394" w:rsidP="00803497">
            <w:pPr>
              <w:tabs>
                <w:tab w:val="left" w:pos="1800"/>
              </w:tabs>
              <w:spacing w:before="120" w:after="120"/>
              <w:jc w:val="right"/>
              <w:rPr>
                <w:rFonts w:ascii="Arial" w:hAnsi="Arial" w:cs="Arial"/>
                <w:sz w:val="20"/>
                <w:szCs w:val="20"/>
              </w:rPr>
            </w:pPr>
            <w:r>
              <w:rPr>
                <w:rFonts w:ascii="Arial" w:hAnsi="Arial" w:cs="Arial"/>
                <w:sz w:val="20"/>
                <w:szCs w:val="20"/>
              </w:rPr>
              <w:t>Senior Product Manager</w:t>
            </w:r>
            <w:r w:rsidR="00544300">
              <w:rPr>
                <w:rFonts w:ascii="Arial" w:hAnsi="Arial" w:cs="Arial"/>
                <w:sz w:val="20"/>
                <w:szCs w:val="20"/>
              </w:rPr>
              <w:t xml:space="preserve"> Name</w:t>
            </w:r>
            <w:r>
              <w:rPr>
                <w:rFonts w:ascii="Arial" w:hAnsi="Arial" w:cs="Arial"/>
                <w:sz w:val="20"/>
                <w:szCs w:val="20"/>
              </w:rPr>
              <w:t>:</w:t>
            </w:r>
          </w:p>
        </w:tc>
        <w:tc>
          <w:tcPr>
            <w:tcW w:w="4734" w:type="dxa"/>
            <w:tcBorders>
              <w:bottom w:val="single" w:sz="4" w:space="0" w:color="auto"/>
            </w:tcBorders>
          </w:tcPr>
          <w:p w14:paraId="444BC400" w14:textId="77777777" w:rsidR="003B1394" w:rsidRPr="00C56C8B" w:rsidRDefault="003B1394" w:rsidP="00803497">
            <w:pPr>
              <w:tabs>
                <w:tab w:val="left" w:pos="1800"/>
              </w:tabs>
              <w:spacing w:before="120" w:after="120"/>
              <w:rPr>
                <w:rFonts w:ascii="Arial" w:hAnsi="Arial" w:cs="Arial"/>
                <w:b/>
                <w:sz w:val="20"/>
                <w:szCs w:val="20"/>
              </w:rPr>
            </w:pPr>
          </w:p>
        </w:tc>
      </w:tr>
      <w:tr w:rsidR="003B1394" w:rsidRPr="00C56C8B" w14:paraId="143BFE6D" w14:textId="77777777" w:rsidTr="00803497">
        <w:trPr>
          <w:trHeight w:val="411"/>
        </w:trPr>
        <w:tc>
          <w:tcPr>
            <w:tcW w:w="4734" w:type="dxa"/>
          </w:tcPr>
          <w:p w14:paraId="1FE5FDCF" w14:textId="77777777" w:rsidR="003B1394" w:rsidRPr="00C56C8B" w:rsidRDefault="003B1394" w:rsidP="00803497">
            <w:pPr>
              <w:tabs>
                <w:tab w:val="left" w:pos="1800"/>
              </w:tabs>
              <w:spacing w:before="120" w:after="120"/>
              <w:jc w:val="right"/>
              <w:rPr>
                <w:rFonts w:ascii="Arial" w:hAnsi="Arial" w:cs="Arial"/>
                <w:sz w:val="20"/>
                <w:szCs w:val="20"/>
              </w:rPr>
            </w:pPr>
            <w:r w:rsidRPr="00C56C8B">
              <w:rPr>
                <w:rFonts w:ascii="Arial" w:hAnsi="Arial" w:cs="Arial"/>
                <w:sz w:val="20"/>
                <w:szCs w:val="20"/>
              </w:rPr>
              <w:t>Signature:</w:t>
            </w:r>
          </w:p>
        </w:tc>
        <w:tc>
          <w:tcPr>
            <w:tcW w:w="4734" w:type="dxa"/>
            <w:tcBorders>
              <w:top w:val="single" w:sz="4" w:space="0" w:color="auto"/>
              <w:bottom w:val="single" w:sz="4" w:space="0" w:color="auto"/>
            </w:tcBorders>
          </w:tcPr>
          <w:p w14:paraId="5546B288" w14:textId="77777777" w:rsidR="003B1394" w:rsidRPr="00C56C8B" w:rsidRDefault="003B1394" w:rsidP="00803497">
            <w:pPr>
              <w:tabs>
                <w:tab w:val="left" w:pos="1800"/>
              </w:tabs>
              <w:spacing w:before="120" w:after="120"/>
              <w:rPr>
                <w:rFonts w:ascii="Arial" w:hAnsi="Arial" w:cs="Arial"/>
                <w:b/>
                <w:sz w:val="20"/>
                <w:szCs w:val="20"/>
              </w:rPr>
            </w:pPr>
          </w:p>
        </w:tc>
      </w:tr>
      <w:tr w:rsidR="003B1394" w:rsidRPr="00C56C8B" w14:paraId="418831F6" w14:textId="77777777" w:rsidTr="00803497">
        <w:tc>
          <w:tcPr>
            <w:tcW w:w="4734" w:type="dxa"/>
          </w:tcPr>
          <w:p w14:paraId="5C9C481B" w14:textId="77777777" w:rsidR="003B1394" w:rsidRPr="00C56C8B" w:rsidRDefault="003B1394" w:rsidP="00803497">
            <w:pPr>
              <w:tabs>
                <w:tab w:val="left" w:pos="1800"/>
              </w:tabs>
              <w:spacing w:before="120" w:after="120"/>
              <w:jc w:val="right"/>
              <w:rPr>
                <w:rFonts w:ascii="Arial" w:hAnsi="Arial" w:cs="Arial"/>
                <w:sz w:val="20"/>
                <w:szCs w:val="20"/>
              </w:rPr>
            </w:pPr>
            <w:r w:rsidRPr="00C56C8B">
              <w:rPr>
                <w:rFonts w:ascii="Arial" w:hAnsi="Arial" w:cs="Arial"/>
                <w:sz w:val="20"/>
                <w:szCs w:val="20"/>
              </w:rPr>
              <w:lastRenderedPageBreak/>
              <w:t>Date:</w:t>
            </w:r>
          </w:p>
        </w:tc>
        <w:tc>
          <w:tcPr>
            <w:tcW w:w="4734" w:type="dxa"/>
            <w:tcBorders>
              <w:top w:val="single" w:sz="4" w:space="0" w:color="auto"/>
              <w:bottom w:val="single" w:sz="4" w:space="0" w:color="auto"/>
            </w:tcBorders>
          </w:tcPr>
          <w:p w14:paraId="72870999" w14:textId="77777777" w:rsidR="003B1394" w:rsidRPr="00C56C8B" w:rsidRDefault="003B1394" w:rsidP="00803497">
            <w:pPr>
              <w:tabs>
                <w:tab w:val="left" w:pos="1800"/>
              </w:tabs>
              <w:spacing w:before="120" w:after="120"/>
              <w:rPr>
                <w:rFonts w:ascii="Arial" w:hAnsi="Arial" w:cs="Arial"/>
                <w:b/>
                <w:sz w:val="20"/>
                <w:szCs w:val="20"/>
              </w:rPr>
            </w:pPr>
          </w:p>
        </w:tc>
      </w:tr>
    </w:tbl>
    <w:p w14:paraId="70A7DF01" w14:textId="77777777" w:rsidR="004C1020" w:rsidRPr="005F1DEA" w:rsidRDefault="004C1020" w:rsidP="004C1020">
      <w:pPr>
        <w:rPr>
          <w:rFonts w:ascii="Arial" w:hAnsi="Arial" w:cs="Arial"/>
        </w:rPr>
      </w:pPr>
    </w:p>
    <w:sectPr w:rsidR="004C1020" w:rsidRPr="005F1DEA" w:rsidSect="009B70B4">
      <w:headerReference w:type="default" r:id="rId13"/>
      <w:footerReference w:type="default" r:id="rId14"/>
      <w:pgSz w:w="12240" w:h="15840"/>
      <w:pgMar w:top="567"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61E8" w14:textId="77777777" w:rsidR="004012BD" w:rsidRDefault="004012BD">
      <w:r>
        <w:separator/>
      </w:r>
    </w:p>
  </w:endnote>
  <w:endnote w:type="continuationSeparator" w:id="0">
    <w:p w14:paraId="00DB9E40" w14:textId="77777777" w:rsidR="004012BD" w:rsidRDefault="0040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FD6F70" w:rsidRPr="004B6202" w14:paraId="645EF340" w14:textId="77777777" w:rsidTr="004B6202">
      <w:tc>
        <w:tcPr>
          <w:tcW w:w="7380" w:type="dxa"/>
          <w:tcBorders>
            <w:top w:val="nil"/>
            <w:left w:val="nil"/>
            <w:bottom w:val="nil"/>
            <w:right w:val="nil"/>
          </w:tcBorders>
        </w:tcPr>
        <w:p w14:paraId="3AB8CAA8" w14:textId="77777777" w:rsidR="00FD6F70" w:rsidRPr="004B6202" w:rsidRDefault="00FD6F70" w:rsidP="004B6202">
          <w:pPr>
            <w:pStyle w:val="Footer"/>
            <w:tabs>
              <w:tab w:val="clear" w:pos="4320"/>
              <w:tab w:val="clear" w:pos="8640"/>
              <w:tab w:val="center" w:pos="4500"/>
              <w:tab w:val="right" w:pos="10260"/>
            </w:tabs>
            <w:rPr>
              <w:rStyle w:val="PageNumber"/>
              <w:rFonts w:ascii="Verdana" w:hAnsi="Verdana"/>
              <w:sz w:val="20"/>
              <w:szCs w:val="20"/>
            </w:rPr>
          </w:pPr>
        </w:p>
        <w:p w14:paraId="5E43541D" w14:textId="77777777" w:rsidR="00FD6F70" w:rsidRPr="004B6202" w:rsidRDefault="00FD6F70" w:rsidP="004B6202">
          <w:pPr>
            <w:pStyle w:val="Footer"/>
            <w:tabs>
              <w:tab w:val="clear" w:pos="4320"/>
              <w:tab w:val="clear" w:pos="8640"/>
              <w:tab w:val="center" w:pos="4500"/>
              <w:tab w:val="right" w:pos="10260"/>
            </w:tabs>
            <w:rPr>
              <w:rStyle w:val="PageNumber"/>
              <w:rFonts w:ascii="Verdana" w:hAnsi="Verdana" w:cs="Arial"/>
              <w:sz w:val="20"/>
              <w:szCs w:val="20"/>
            </w:rPr>
          </w:pPr>
          <w:r w:rsidRPr="004B6202">
            <w:rPr>
              <w:rStyle w:val="PageNumber"/>
              <w:rFonts w:ascii="Verdana" w:hAnsi="Verdana"/>
              <w:sz w:val="20"/>
              <w:szCs w:val="20"/>
            </w:rPr>
            <w:fldChar w:fldCharType="begin"/>
          </w:r>
          <w:r w:rsidRPr="004B6202">
            <w:rPr>
              <w:rStyle w:val="PageNumber"/>
              <w:rFonts w:ascii="Verdana" w:hAnsi="Verdana"/>
              <w:sz w:val="20"/>
              <w:szCs w:val="20"/>
            </w:rPr>
            <w:instrText xml:space="preserve"> PAGE </w:instrText>
          </w:r>
          <w:r w:rsidRPr="004B6202">
            <w:rPr>
              <w:rStyle w:val="PageNumber"/>
              <w:rFonts w:ascii="Verdana" w:hAnsi="Verdana"/>
              <w:sz w:val="20"/>
              <w:szCs w:val="20"/>
            </w:rPr>
            <w:fldChar w:fldCharType="separate"/>
          </w:r>
          <w:r w:rsidR="00580E0D">
            <w:rPr>
              <w:rStyle w:val="PageNumber"/>
              <w:rFonts w:ascii="Verdana" w:hAnsi="Verdana"/>
              <w:noProof/>
              <w:sz w:val="20"/>
              <w:szCs w:val="20"/>
            </w:rPr>
            <w:t>1</w:t>
          </w:r>
          <w:r w:rsidRPr="004B6202">
            <w:rPr>
              <w:rStyle w:val="PageNumber"/>
              <w:rFonts w:ascii="Verdana" w:hAnsi="Verdana"/>
              <w:sz w:val="20"/>
              <w:szCs w:val="20"/>
            </w:rPr>
            <w:fldChar w:fldCharType="end"/>
          </w:r>
        </w:p>
      </w:tc>
      <w:tc>
        <w:tcPr>
          <w:tcW w:w="2880" w:type="dxa"/>
          <w:tcBorders>
            <w:top w:val="nil"/>
            <w:left w:val="nil"/>
            <w:bottom w:val="nil"/>
            <w:right w:val="nil"/>
          </w:tcBorders>
        </w:tcPr>
        <w:p w14:paraId="57FEC881" w14:textId="77777777" w:rsidR="00FD6F70" w:rsidRPr="004B6202" w:rsidRDefault="00FD6F70" w:rsidP="004B6202">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A6B7CA" w14:textId="77777777" w:rsidR="00FD6F70" w:rsidRPr="007F32EE" w:rsidRDefault="00FD6F70"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435F" w14:textId="77777777" w:rsidR="004012BD" w:rsidRDefault="004012BD">
      <w:r>
        <w:separator/>
      </w:r>
    </w:p>
  </w:footnote>
  <w:footnote w:type="continuationSeparator" w:id="0">
    <w:p w14:paraId="254E214F" w14:textId="77777777" w:rsidR="004012BD" w:rsidRDefault="0040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4750" w14:textId="77777777" w:rsidR="00FD6F70" w:rsidRDefault="00FD6F70"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3BC6378"/>
    <w:multiLevelType w:val="hybridMultilevel"/>
    <w:tmpl w:val="6E866DB4"/>
    <w:lvl w:ilvl="0" w:tplc="F66068B6">
      <w:start w:val="1"/>
      <w:numFmt w:val="bullet"/>
      <w:lvlText w:val=""/>
      <w:lvlJc w:val="left"/>
      <w:pPr>
        <w:ind w:left="720" w:hanging="360"/>
      </w:pPr>
      <w:rPr>
        <w:rFonts w:ascii="Symbol" w:hAnsi="Symbol"/>
      </w:rPr>
    </w:lvl>
    <w:lvl w:ilvl="1" w:tplc="80584D54">
      <w:start w:val="1"/>
      <w:numFmt w:val="bullet"/>
      <w:lvlText w:val=""/>
      <w:lvlJc w:val="left"/>
      <w:pPr>
        <w:ind w:left="720" w:hanging="360"/>
      </w:pPr>
      <w:rPr>
        <w:rFonts w:ascii="Symbol" w:hAnsi="Symbol"/>
      </w:rPr>
    </w:lvl>
    <w:lvl w:ilvl="2" w:tplc="14A20C26">
      <w:start w:val="1"/>
      <w:numFmt w:val="bullet"/>
      <w:lvlText w:val=""/>
      <w:lvlJc w:val="left"/>
      <w:pPr>
        <w:ind w:left="720" w:hanging="360"/>
      </w:pPr>
      <w:rPr>
        <w:rFonts w:ascii="Symbol" w:hAnsi="Symbol"/>
      </w:rPr>
    </w:lvl>
    <w:lvl w:ilvl="3" w:tplc="8D2404EE">
      <w:start w:val="1"/>
      <w:numFmt w:val="bullet"/>
      <w:lvlText w:val=""/>
      <w:lvlJc w:val="left"/>
      <w:pPr>
        <w:ind w:left="720" w:hanging="360"/>
      </w:pPr>
      <w:rPr>
        <w:rFonts w:ascii="Symbol" w:hAnsi="Symbol"/>
      </w:rPr>
    </w:lvl>
    <w:lvl w:ilvl="4" w:tplc="7DB02D38">
      <w:start w:val="1"/>
      <w:numFmt w:val="bullet"/>
      <w:lvlText w:val=""/>
      <w:lvlJc w:val="left"/>
      <w:pPr>
        <w:ind w:left="720" w:hanging="360"/>
      </w:pPr>
      <w:rPr>
        <w:rFonts w:ascii="Symbol" w:hAnsi="Symbol"/>
      </w:rPr>
    </w:lvl>
    <w:lvl w:ilvl="5" w:tplc="019C38E0">
      <w:start w:val="1"/>
      <w:numFmt w:val="bullet"/>
      <w:lvlText w:val=""/>
      <w:lvlJc w:val="left"/>
      <w:pPr>
        <w:ind w:left="720" w:hanging="360"/>
      </w:pPr>
      <w:rPr>
        <w:rFonts w:ascii="Symbol" w:hAnsi="Symbol"/>
      </w:rPr>
    </w:lvl>
    <w:lvl w:ilvl="6" w:tplc="424A9F4A">
      <w:start w:val="1"/>
      <w:numFmt w:val="bullet"/>
      <w:lvlText w:val=""/>
      <w:lvlJc w:val="left"/>
      <w:pPr>
        <w:ind w:left="720" w:hanging="360"/>
      </w:pPr>
      <w:rPr>
        <w:rFonts w:ascii="Symbol" w:hAnsi="Symbol"/>
      </w:rPr>
    </w:lvl>
    <w:lvl w:ilvl="7" w:tplc="5D8E80A0">
      <w:start w:val="1"/>
      <w:numFmt w:val="bullet"/>
      <w:lvlText w:val=""/>
      <w:lvlJc w:val="left"/>
      <w:pPr>
        <w:ind w:left="720" w:hanging="360"/>
      </w:pPr>
      <w:rPr>
        <w:rFonts w:ascii="Symbol" w:hAnsi="Symbol"/>
      </w:rPr>
    </w:lvl>
    <w:lvl w:ilvl="8" w:tplc="03CCFC18">
      <w:start w:val="1"/>
      <w:numFmt w:val="bullet"/>
      <w:lvlText w:val=""/>
      <w:lvlJc w:val="left"/>
      <w:pPr>
        <w:ind w:left="720" w:hanging="360"/>
      </w:pPr>
      <w:rPr>
        <w:rFonts w:ascii="Symbol" w:hAnsi="Symbol"/>
      </w:rPr>
    </w:lvl>
  </w:abstractNum>
  <w:abstractNum w:abstractNumId="2" w15:restartNumberingAfterBreak="0">
    <w:nsid w:val="1A101791"/>
    <w:multiLevelType w:val="hybridMultilevel"/>
    <w:tmpl w:val="B5E6D8FE"/>
    <w:lvl w:ilvl="0" w:tplc="717051C0">
      <w:start w:val="1"/>
      <w:numFmt w:val="bullet"/>
      <w:lvlText w:val=""/>
      <w:lvlJc w:val="left"/>
      <w:pPr>
        <w:tabs>
          <w:tab w:val="num" w:pos="360"/>
        </w:tabs>
        <w:ind w:left="360" w:hanging="360"/>
      </w:pPr>
      <w:rPr>
        <w:rFonts w:ascii="Symbol" w:hAnsi="Symbol"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C82107"/>
    <w:multiLevelType w:val="hybridMultilevel"/>
    <w:tmpl w:val="83A82E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287ECA"/>
    <w:multiLevelType w:val="hybridMultilevel"/>
    <w:tmpl w:val="A12ED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14DB"/>
    <w:multiLevelType w:val="hybridMultilevel"/>
    <w:tmpl w:val="6F08228C"/>
    <w:lvl w:ilvl="0" w:tplc="BAA2504E">
      <w:start w:val="1"/>
      <w:numFmt w:val="bullet"/>
      <w:lvlText w:val=""/>
      <w:lvlJc w:val="left"/>
      <w:pPr>
        <w:ind w:left="720" w:hanging="360"/>
      </w:pPr>
      <w:rPr>
        <w:rFonts w:ascii="Symbol" w:hAnsi="Symbol"/>
      </w:rPr>
    </w:lvl>
    <w:lvl w:ilvl="1" w:tplc="2F880104">
      <w:start w:val="1"/>
      <w:numFmt w:val="bullet"/>
      <w:lvlText w:val=""/>
      <w:lvlJc w:val="left"/>
      <w:pPr>
        <w:ind w:left="720" w:hanging="360"/>
      </w:pPr>
      <w:rPr>
        <w:rFonts w:ascii="Symbol" w:hAnsi="Symbol"/>
      </w:rPr>
    </w:lvl>
    <w:lvl w:ilvl="2" w:tplc="50761082">
      <w:start w:val="1"/>
      <w:numFmt w:val="bullet"/>
      <w:lvlText w:val=""/>
      <w:lvlJc w:val="left"/>
      <w:pPr>
        <w:ind w:left="720" w:hanging="360"/>
      </w:pPr>
      <w:rPr>
        <w:rFonts w:ascii="Symbol" w:hAnsi="Symbol"/>
      </w:rPr>
    </w:lvl>
    <w:lvl w:ilvl="3" w:tplc="A3601D56">
      <w:start w:val="1"/>
      <w:numFmt w:val="bullet"/>
      <w:lvlText w:val=""/>
      <w:lvlJc w:val="left"/>
      <w:pPr>
        <w:ind w:left="720" w:hanging="360"/>
      </w:pPr>
      <w:rPr>
        <w:rFonts w:ascii="Symbol" w:hAnsi="Symbol"/>
      </w:rPr>
    </w:lvl>
    <w:lvl w:ilvl="4" w:tplc="AF9222C2">
      <w:start w:val="1"/>
      <w:numFmt w:val="bullet"/>
      <w:lvlText w:val=""/>
      <w:lvlJc w:val="left"/>
      <w:pPr>
        <w:ind w:left="720" w:hanging="360"/>
      </w:pPr>
      <w:rPr>
        <w:rFonts w:ascii="Symbol" w:hAnsi="Symbol"/>
      </w:rPr>
    </w:lvl>
    <w:lvl w:ilvl="5" w:tplc="D58AD136">
      <w:start w:val="1"/>
      <w:numFmt w:val="bullet"/>
      <w:lvlText w:val=""/>
      <w:lvlJc w:val="left"/>
      <w:pPr>
        <w:ind w:left="720" w:hanging="360"/>
      </w:pPr>
      <w:rPr>
        <w:rFonts w:ascii="Symbol" w:hAnsi="Symbol"/>
      </w:rPr>
    </w:lvl>
    <w:lvl w:ilvl="6" w:tplc="A7C4A058">
      <w:start w:val="1"/>
      <w:numFmt w:val="bullet"/>
      <w:lvlText w:val=""/>
      <w:lvlJc w:val="left"/>
      <w:pPr>
        <w:ind w:left="720" w:hanging="360"/>
      </w:pPr>
      <w:rPr>
        <w:rFonts w:ascii="Symbol" w:hAnsi="Symbol"/>
      </w:rPr>
    </w:lvl>
    <w:lvl w:ilvl="7" w:tplc="E6B43C58">
      <w:start w:val="1"/>
      <w:numFmt w:val="bullet"/>
      <w:lvlText w:val=""/>
      <w:lvlJc w:val="left"/>
      <w:pPr>
        <w:ind w:left="720" w:hanging="360"/>
      </w:pPr>
      <w:rPr>
        <w:rFonts w:ascii="Symbol" w:hAnsi="Symbol"/>
      </w:rPr>
    </w:lvl>
    <w:lvl w:ilvl="8" w:tplc="78E42B82">
      <w:start w:val="1"/>
      <w:numFmt w:val="bullet"/>
      <w:lvlText w:val=""/>
      <w:lvlJc w:val="left"/>
      <w:pPr>
        <w:ind w:left="720" w:hanging="360"/>
      </w:pPr>
      <w:rPr>
        <w:rFonts w:ascii="Symbol" w:hAnsi="Symbol"/>
      </w:rPr>
    </w:lvl>
  </w:abstractNum>
  <w:abstractNum w:abstractNumId="7"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D1470"/>
    <w:multiLevelType w:val="multilevel"/>
    <w:tmpl w:val="00D2C216"/>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E05058"/>
    <w:multiLevelType w:val="hybridMultilevel"/>
    <w:tmpl w:val="19DED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563D3BFE"/>
    <w:multiLevelType w:val="hybridMultilevel"/>
    <w:tmpl w:val="3FC8590C"/>
    <w:lvl w:ilvl="0" w:tplc="717051C0">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591636"/>
    <w:multiLevelType w:val="hybridMultilevel"/>
    <w:tmpl w:val="784A2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500C2B"/>
    <w:multiLevelType w:val="hybridMultilevel"/>
    <w:tmpl w:val="F3965E3E"/>
    <w:lvl w:ilvl="0" w:tplc="07C42FB4">
      <w:start w:val="1"/>
      <w:numFmt w:val="bullet"/>
      <w:lvlText w:val=""/>
      <w:lvlJc w:val="left"/>
      <w:pPr>
        <w:ind w:left="720" w:hanging="360"/>
      </w:pPr>
      <w:rPr>
        <w:rFonts w:ascii="Symbol" w:hAnsi="Symbol"/>
      </w:rPr>
    </w:lvl>
    <w:lvl w:ilvl="1" w:tplc="7B500A46">
      <w:start w:val="1"/>
      <w:numFmt w:val="bullet"/>
      <w:lvlText w:val=""/>
      <w:lvlJc w:val="left"/>
      <w:pPr>
        <w:ind w:left="720" w:hanging="360"/>
      </w:pPr>
      <w:rPr>
        <w:rFonts w:ascii="Symbol" w:hAnsi="Symbol"/>
      </w:rPr>
    </w:lvl>
    <w:lvl w:ilvl="2" w:tplc="92A41522">
      <w:start w:val="1"/>
      <w:numFmt w:val="bullet"/>
      <w:lvlText w:val=""/>
      <w:lvlJc w:val="left"/>
      <w:pPr>
        <w:ind w:left="720" w:hanging="360"/>
      </w:pPr>
      <w:rPr>
        <w:rFonts w:ascii="Symbol" w:hAnsi="Symbol"/>
      </w:rPr>
    </w:lvl>
    <w:lvl w:ilvl="3" w:tplc="0E88B902">
      <w:start w:val="1"/>
      <w:numFmt w:val="bullet"/>
      <w:lvlText w:val=""/>
      <w:lvlJc w:val="left"/>
      <w:pPr>
        <w:ind w:left="720" w:hanging="360"/>
      </w:pPr>
      <w:rPr>
        <w:rFonts w:ascii="Symbol" w:hAnsi="Symbol"/>
      </w:rPr>
    </w:lvl>
    <w:lvl w:ilvl="4" w:tplc="0BD081EA">
      <w:start w:val="1"/>
      <w:numFmt w:val="bullet"/>
      <w:lvlText w:val=""/>
      <w:lvlJc w:val="left"/>
      <w:pPr>
        <w:ind w:left="720" w:hanging="360"/>
      </w:pPr>
      <w:rPr>
        <w:rFonts w:ascii="Symbol" w:hAnsi="Symbol"/>
      </w:rPr>
    </w:lvl>
    <w:lvl w:ilvl="5" w:tplc="6A501A9E">
      <w:start w:val="1"/>
      <w:numFmt w:val="bullet"/>
      <w:lvlText w:val=""/>
      <w:lvlJc w:val="left"/>
      <w:pPr>
        <w:ind w:left="720" w:hanging="360"/>
      </w:pPr>
      <w:rPr>
        <w:rFonts w:ascii="Symbol" w:hAnsi="Symbol"/>
      </w:rPr>
    </w:lvl>
    <w:lvl w:ilvl="6" w:tplc="91D8A988">
      <w:start w:val="1"/>
      <w:numFmt w:val="bullet"/>
      <w:lvlText w:val=""/>
      <w:lvlJc w:val="left"/>
      <w:pPr>
        <w:ind w:left="720" w:hanging="360"/>
      </w:pPr>
      <w:rPr>
        <w:rFonts w:ascii="Symbol" w:hAnsi="Symbol"/>
      </w:rPr>
    </w:lvl>
    <w:lvl w:ilvl="7" w:tplc="312A6048">
      <w:start w:val="1"/>
      <w:numFmt w:val="bullet"/>
      <w:lvlText w:val=""/>
      <w:lvlJc w:val="left"/>
      <w:pPr>
        <w:ind w:left="720" w:hanging="360"/>
      </w:pPr>
      <w:rPr>
        <w:rFonts w:ascii="Symbol" w:hAnsi="Symbol"/>
      </w:rPr>
    </w:lvl>
    <w:lvl w:ilvl="8" w:tplc="19E489BA">
      <w:start w:val="1"/>
      <w:numFmt w:val="bullet"/>
      <w:lvlText w:val=""/>
      <w:lvlJc w:val="left"/>
      <w:pPr>
        <w:ind w:left="720" w:hanging="360"/>
      </w:pPr>
      <w:rPr>
        <w:rFonts w:ascii="Symbol" w:hAnsi="Symbol"/>
      </w:rPr>
    </w:lvl>
  </w:abstractNum>
  <w:abstractNum w:abstractNumId="15"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2099015990">
    <w:abstractNumId w:val="5"/>
  </w:num>
  <w:num w:numId="2" w16cid:durableId="819929181">
    <w:abstractNumId w:val="11"/>
  </w:num>
  <w:num w:numId="3" w16cid:durableId="1573344082">
    <w:abstractNumId w:val="0"/>
  </w:num>
  <w:num w:numId="4" w16cid:durableId="1210262029">
    <w:abstractNumId w:val="7"/>
  </w:num>
  <w:num w:numId="5" w16cid:durableId="1708875108">
    <w:abstractNumId w:val="10"/>
  </w:num>
  <w:num w:numId="6" w16cid:durableId="345592647">
    <w:abstractNumId w:val="4"/>
  </w:num>
  <w:num w:numId="7" w16cid:durableId="2119325126">
    <w:abstractNumId w:val="9"/>
  </w:num>
  <w:num w:numId="8" w16cid:durableId="124472888">
    <w:abstractNumId w:val="15"/>
  </w:num>
  <w:num w:numId="9" w16cid:durableId="225723944">
    <w:abstractNumId w:val="13"/>
  </w:num>
  <w:num w:numId="10" w16cid:durableId="1882353342">
    <w:abstractNumId w:val="1"/>
  </w:num>
  <w:num w:numId="11" w16cid:durableId="1206334110">
    <w:abstractNumId w:val="6"/>
  </w:num>
  <w:num w:numId="12" w16cid:durableId="330447808">
    <w:abstractNumId w:val="14"/>
  </w:num>
  <w:num w:numId="13" w16cid:durableId="1701931312">
    <w:abstractNumId w:val="3"/>
  </w:num>
  <w:num w:numId="14" w16cid:durableId="1865485419">
    <w:abstractNumId w:val="2"/>
  </w:num>
  <w:num w:numId="15" w16cid:durableId="1975409131">
    <w:abstractNumId w:val="8"/>
  </w:num>
  <w:num w:numId="16" w16cid:durableId="2538221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1b6d269-c806-44fb-9840-5b2b6ffe57c5"/>
    <w:docVar w:name="_AMO_XmlVersion" w:val="Empty"/>
  </w:docVars>
  <w:rsids>
    <w:rsidRoot w:val="00237CDB"/>
    <w:rsid w:val="000132C9"/>
    <w:rsid w:val="00025B04"/>
    <w:rsid w:val="00033887"/>
    <w:rsid w:val="000342BC"/>
    <w:rsid w:val="000375BC"/>
    <w:rsid w:val="0004704B"/>
    <w:rsid w:val="00047910"/>
    <w:rsid w:val="0005153B"/>
    <w:rsid w:val="0005529A"/>
    <w:rsid w:val="00055367"/>
    <w:rsid w:val="0006741B"/>
    <w:rsid w:val="00071784"/>
    <w:rsid w:val="00081F3C"/>
    <w:rsid w:val="00082213"/>
    <w:rsid w:val="00084F79"/>
    <w:rsid w:val="000852A5"/>
    <w:rsid w:val="000860BB"/>
    <w:rsid w:val="00090BF7"/>
    <w:rsid w:val="000A0E5A"/>
    <w:rsid w:val="000B0132"/>
    <w:rsid w:val="000B6B6B"/>
    <w:rsid w:val="000C08E2"/>
    <w:rsid w:val="000C5CBF"/>
    <w:rsid w:val="000D15F6"/>
    <w:rsid w:val="000E363D"/>
    <w:rsid w:val="000E3D9B"/>
    <w:rsid w:val="000E4E10"/>
    <w:rsid w:val="000E69C6"/>
    <w:rsid w:val="000F25BB"/>
    <w:rsid w:val="000F4493"/>
    <w:rsid w:val="000F4A53"/>
    <w:rsid w:val="000F7325"/>
    <w:rsid w:val="00104AC1"/>
    <w:rsid w:val="00106A67"/>
    <w:rsid w:val="00114D6F"/>
    <w:rsid w:val="00115041"/>
    <w:rsid w:val="00115410"/>
    <w:rsid w:val="001155E5"/>
    <w:rsid w:val="0012043D"/>
    <w:rsid w:val="00120F2D"/>
    <w:rsid w:val="00122B30"/>
    <w:rsid w:val="00123B27"/>
    <w:rsid w:val="001246EF"/>
    <w:rsid w:val="00130251"/>
    <w:rsid w:val="0013288A"/>
    <w:rsid w:val="00132DFF"/>
    <w:rsid w:val="00133A04"/>
    <w:rsid w:val="0013589B"/>
    <w:rsid w:val="00136FB2"/>
    <w:rsid w:val="00140558"/>
    <w:rsid w:val="0014400E"/>
    <w:rsid w:val="00154FD3"/>
    <w:rsid w:val="00155532"/>
    <w:rsid w:val="00160381"/>
    <w:rsid w:val="00163022"/>
    <w:rsid w:val="0017700E"/>
    <w:rsid w:val="001801E6"/>
    <w:rsid w:val="00187582"/>
    <w:rsid w:val="00187903"/>
    <w:rsid w:val="00193588"/>
    <w:rsid w:val="001936C1"/>
    <w:rsid w:val="00193CF5"/>
    <w:rsid w:val="00195783"/>
    <w:rsid w:val="001A129A"/>
    <w:rsid w:val="001B01FB"/>
    <w:rsid w:val="001B5B0B"/>
    <w:rsid w:val="001B6C4A"/>
    <w:rsid w:val="001C467B"/>
    <w:rsid w:val="001D1C41"/>
    <w:rsid w:val="001D6543"/>
    <w:rsid w:val="001E075A"/>
    <w:rsid w:val="001E419B"/>
    <w:rsid w:val="001F2B0C"/>
    <w:rsid w:val="001F3BAC"/>
    <w:rsid w:val="001F3F0C"/>
    <w:rsid w:val="001F4E0D"/>
    <w:rsid w:val="002066B9"/>
    <w:rsid w:val="002068A2"/>
    <w:rsid w:val="002069CC"/>
    <w:rsid w:val="00207FCC"/>
    <w:rsid w:val="002207B3"/>
    <w:rsid w:val="002216B1"/>
    <w:rsid w:val="002217A3"/>
    <w:rsid w:val="00221E1A"/>
    <w:rsid w:val="002276EA"/>
    <w:rsid w:val="00230C7E"/>
    <w:rsid w:val="002317E6"/>
    <w:rsid w:val="00233E1E"/>
    <w:rsid w:val="002378F7"/>
    <w:rsid w:val="00237CDB"/>
    <w:rsid w:val="0024140A"/>
    <w:rsid w:val="00254F28"/>
    <w:rsid w:val="00263B93"/>
    <w:rsid w:val="00266699"/>
    <w:rsid w:val="0027434A"/>
    <w:rsid w:val="002776A8"/>
    <w:rsid w:val="00280CBE"/>
    <w:rsid w:val="00285596"/>
    <w:rsid w:val="0028597D"/>
    <w:rsid w:val="00286C09"/>
    <w:rsid w:val="00296EFA"/>
    <w:rsid w:val="00297CA1"/>
    <w:rsid w:val="002A5361"/>
    <w:rsid w:val="002A723D"/>
    <w:rsid w:val="002B11AE"/>
    <w:rsid w:val="002B28F0"/>
    <w:rsid w:val="002B7E93"/>
    <w:rsid w:val="002C01C7"/>
    <w:rsid w:val="002C2D92"/>
    <w:rsid w:val="002C7B98"/>
    <w:rsid w:val="002D61A4"/>
    <w:rsid w:val="002D76A9"/>
    <w:rsid w:val="002F29A5"/>
    <w:rsid w:val="003045F1"/>
    <w:rsid w:val="003103FD"/>
    <w:rsid w:val="00323A62"/>
    <w:rsid w:val="0032579C"/>
    <w:rsid w:val="0032611B"/>
    <w:rsid w:val="00333987"/>
    <w:rsid w:val="0033413F"/>
    <w:rsid w:val="0034063A"/>
    <w:rsid w:val="00344F32"/>
    <w:rsid w:val="003512DD"/>
    <w:rsid w:val="00364CC4"/>
    <w:rsid w:val="003679E6"/>
    <w:rsid w:val="003732D3"/>
    <w:rsid w:val="0037542D"/>
    <w:rsid w:val="003763C5"/>
    <w:rsid w:val="00377E47"/>
    <w:rsid w:val="0038249F"/>
    <w:rsid w:val="00382F79"/>
    <w:rsid w:val="003879A7"/>
    <w:rsid w:val="00392E35"/>
    <w:rsid w:val="003938B2"/>
    <w:rsid w:val="003956EC"/>
    <w:rsid w:val="00395BD9"/>
    <w:rsid w:val="00396681"/>
    <w:rsid w:val="003A02D3"/>
    <w:rsid w:val="003A0318"/>
    <w:rsid w:val="003A1ACD"/>
    <w:rsid w:val="003A1EF3"/>
    <w:rsid w:val="003A367A"/>
    <w:rsid w:val="003A402E"/>
    <w:rsid w:val="003A4483"/>
    <w:rsid w:val="003A5499"/>
    <w:rsid w:val="003B1394"/>
    <w:rsid w:val="003B1881"/>
    <w:rsid w:val="003B21FA"/>
    <w:rsid w:val="003B4A6F"/>
    <w:rsid w:val="003B67FB"/>
    <w:rsid w:val="003B71A4"/>
    <w:rsid w:val="003C0FA4"/>
    <w:rsid w:val="003C584B"/>
    <w:rsid w:val="003E046B"/>
    <w:rsid w:val="003E3DB4"/>
    <w:rsid w:val="003E6F12"/>
    <w:rsid w:val="003F1B70"/>
    <w:rsid w:val="003F2CEF"/>
    <w:rsid w:val="003F428A"/>
    <w:rsid w:val="003F4912"/>
    <w:rsid w:val="003F497D"/>
    <w:rsid w:val="003F57CD"/>
    <w:rsid w:val="003F65B9"/>
    <w:rsid w:val="003F6EE2"/>
    <w:rsid w:val="004012BD"/>
    <w:rsid w:val="00403DD3"/>
    <w:rsid w:val="00410C0A"/>
    <w:rsid w:val="00417238"/>
    <w:rsid w:val="00421736"/>
    <w:rsid w:val="00426D59"/>
    <w:rsid w:val="00427E21"/>
    <w:rsid w:val="00437256"/>
    <w:rsid w:val="00440D89"/>
    <w:rsid w:val="00447D37"/>
    <w:rsid w:val="004511DA"/>
    <w:rsid w:val="0045528F"/>
    <w:rsid w:val="00455DA1"/>
    <w:rsid w:val="0046462F"/>
    <w:rsid w:val="00465338"/>
    <w:rsid w:val="00467E0C"/>
    <w:rsid w:val="004712F0"/>
    <w:rsid w:val="00477538"/>
    <w:rsid w:val="0047788C"/>
    <w:rsid w:val="0048342C"/>
    <w:rsid w:val="00483564"/>
    <w:rsid w:val="00497A9A"/>
    <w:rsid w:val="004B25C1"/>
    <w:rsid w:val="004B2957"/>
    <w:rsid w:val="004B6202"/>
    <w:rsid w:val="004C1020"/>
    <w:rsid w:val="004C28CB"/>
    <w:rsid w:val="004D0658"/>
    <w:rsid w:val="004D2CC6"/>
    <w:rsid w:val="004D6EE5"/>
    <w:rsid w:val="004F0EB2"/>
    <w:rsid w:val="00510DA9"/>
    <w:rsid w:val="00511329"/>
    <w:rsid w:val="00515554"/>
    <w:rsid w:val="005238D8"/>
    <w:rsid w:val="0052452F"/>
    <w:rsid w:val="005266DD"/>
    <w:rsid w:val="005329D8"/>
    <w:rsid w:val="00534892"/>
    <w:rsid w:val="00544300"/>
    <w:rsid w:val="005450F0"/>
    <w:rsid w:val="005466A1"/>
    <w:rsid w:val="00546E81"/>
    <w:rsid w:val="00551046"/>
    <w:rsid w:val="00552364"/>
    <w:rsid w:val="00560882"/>
    <w:rsid w:val="00567620"/>
    <w:rsid w:val="00580E0D"/>
    <w:rsid w:val="00593F42"/>
    <w:rsid w:val="00597987"/>
    <w:rsid w:val="005A03C6"/>
    <w:rsid w:val="005A329B"/>
    <w:rsid w:val="005B16D9"/>
    <w:rsid w:val="005B1E5D"/>
    <w:rsid w:val="005C014B"/>
    <w:rsid w:val="005C0ECE"/>
    <w:rsid w:val="005C1C97"/>
    <w:rsid w:val="005C6C2E"/>
    <w:rsid w:val="005C755E"/>
    <w:rsid w:val="005E0F8D"/>
    <w:rsid w:val="005E37AA"/>
    <w:rsid w:val="005E443A"/>
    <w:rsid w:val="005E5FF3"/>
    <w:rsid w:val="005F31DA"/>
    <w:rsid w:val="00600411"/>
    <w:rsid w:val="00604B33"/>
    <w:rsid w:val="00611C43"/>
    <w:rsid w:val="00612CAD"/>
    <w:rsid w:val="006159D8"/>
    <w:rsid w:val="006170D1"/>
    <w:rsid w:val="00620448"/>
    <w:rsid w:val="00620C56"/>
    <w:rsid w:val="00646F62"/>
    <w:rsid w:val="006470AF"/>
    <w:rsid w:val="00651265"/>
    <w:rsid w:val="00655222"/>
    <w:rsid w:val="006605FC"/>
    <w:rsid w:val="00660CB1"/>
    <w:rsid w:val="006637BB"/>
    <w:rsid w:val="006640C5"/>
    <w:rsid w:val="00670EDD"/>
    <w:rsid w:val="00672F94"/>
    <w:rsid w:val="00674C5E"/>
    <w:rsid w:val="00676B86"/>
    <w:rsid w:val="00677159"/>
    <w:rsid w:val="00681C24"/>
    <w:rsid w:val="006824AC"/>
    <w:rsid w:val="006830F6"/>
    <w:rsid w:val="00686879"/>
    <w:rsid w:val="00690F74"/>
    <w:rsid w:val="00695A41"/>
    <w:rsid w:val="00695BC5"/>
    <w:rsid w:val="006A7AC9"/>
    <w:rsid w:val="006C53C2"/>
    <w:rsid w:val="006D5B69"/>
    <w:rsid w:val="006D6646"/>
    <w:rsid w:val="00701875"/>
    <w:rsid w:val="00705E5D"/>
    <w:rsid w:val="00715B74"/>
    <w:rsid w:val="00720027"/>
    <w:rsid w:val="007256CC"/>
    <w:rsid w:val="00732D4A"/>
    <w:rsid w:val="007339B0"/>
    <w:rsid w:val="00734F32"/>
    <w:rsid w:val="00745F11"/>
    <w:rsid w:val="00747C50"/>
    <w:rsid w:val="00747D5A"/>
    <w:rsid w:val="00750C6E"/>
    <w:rsid w:val="00765BA0"/>
    <w:rsid w:val="00766CD4"/>
    <w:rsid w:val="00771BE4"/>
    <w:rsid w:val="0077542A"/>
    <w:rsid w:val="00786EF8"/>
    <w:rsid w:val="00793CF1"/>
    <w:rsid w:val="007A47B3"/>
    <w:rsid w:val="007B1AD7"/>
    <w:rsid w:val="007B2497"/>
    <w:rsid w:val="007C1C4C"/>
    <w:rsid w:val="007C3A38"/>
    <w:rsid w:val="007C5012"/>
    <w:rsid w:val="007C7128"/>
    <w:rsid w:val="007D41A4"/>
    <w:rsid w:val="007E028A"/>
    <w:rsid w:val="007E2AAE"/>
    <w:rsid w:val="007E6CBE"/>
    <w:rsid w:val="007F2ABA"/>
    <w:rsid w:val="007F5B4C"/>
    <w:rsid w:val="007F62BC"/>
    <w:rsid w:val="00803497"/>
    <w:rsid w:val="008051B9"/>
    <w:rsid w:val="00816329"/>
    <w:rsid w:val="00817B04"/>
    <w:rsid w:val="00817EDD"/>
    <w:rsid w:val="00820316"/>
    <w:rsid w:val="008274B5"/>
    <w:rsid w:val="00827C7F"/>
    <w:rsid w:val="008306FD"/>
    <w:rsid w:val="0083106B"/>
    <w:rsid w:val="00831E1A"/>
    <w:rsid w:val="00832BDC"/>
    <w:rsid w:val="00833572"/>
    <w:rsid w:val="0083611D"/>
    <w:rsid w:val="00837C84"/>
    <w:rsid w:val="0084079A"/>
    <w:rsid w:val="00844293"/>
    <w:rsid w:val="0085072E"/>
    <w:rsid w:val="00850B0D"/>
    <w:rsid w:val="00856DD0"/>
    <w:rsid w:val="0086004F"/>
    <w:rsid w:val="00861B0D"/>
    <w:rsid w:val="00863864"/>
    <w:rsid w:val="00865842"/>
    <w:rsid w:val="008769B4"/>
    <w:rsid w:val="00883663"/>
    <w:rsid w:val="00883E6C"/>
    <w:rsid w:val="00884FEC"/>
    <w:rsid w:val="0089439A"/>
    <w:rsid w:val="008947FD"/>
    <w:rsid w:val="0089617C"/>
    <w:rsid w:val="008A091F"/>
    <w:rsid w:val="008A1A62"/>
    <w:rsid w:val="008A27A4"/>
    <w:rsid w:val="008A283A"/>
    <w:rsid w:val="008A5217"/>
    <w:rsid w:val="008A5F2F"/>
    <w:rsid w:val="008A65C4"/>
    <w:rsid w:val="008D042A"/>
    <w:rsid w:val="008D1756"/>
    <w:rsid w:val="008E5862"/>
    <w:rsid w:val="008E6C7A"/>
    <w:rsid w:val="008F28B1"/>
    <w:rsid w:val="008F332C"/>
    <w:rsid w:val="008F65C9"/>
    <w:rsid w:val="00901D46"/>
    <w:rsid w:val="009118B8"/>
    <w:rsid w:val="00914DB7"/>
    <w:rsid w:val="0092230E"/>
    <w:rsid w:val="00926C9D"/>
    <w:rsid w:val="009356EB"/>
    <w:rsid w:val="00936147"/>
    <w:rsid w:val="00940A86"/>
    <w:rsid w:val="00943F3C"/>
    <w:rsid w:val="009440C9"/>
    <w:rsid w:val="00945B85"/>
    <w:rsid w:val="00951C34"/>
    <w:rsid w:val="00952BF8"/>
    <w:rsid w:val="00953BDD"/>
    <w:rsid w:val="00956FA6"/>
    <w:rsid w:val="00970498"/>
    <w:rsid w:val="00982818"/>
    <w:rsid w:val="0099585D"/>
    <w:rsid w:val="009A0910"/>
    <w:rsid w:val="009B111E"/>
    <w:rsid w:val="009B5689"/>
    <w:rsid w:val="009B70B4"/>
    <w:rsid w:val="009D29E9"/>
    <w:rsid w:val="009D61AB"/>
    <w:rsid w:val="009D6FAC"/>
    <w:rsid w:val="009D7EE2"/>
    <w:rsid w:val="009E0C68"/>
    <w:rsid w:val="009F6A4D"/>
    <w:rsid w:val="00A028CB"/>
    <w:rsid w:val="00A064A2"/>
    <w:rsid w:val="00A12B7F"/>
    <w:rsid w:val="00A14852"/>
    <w:rsid w:val="00A26356"/>
    <w:rsid w:val="00A26476"/>
    <w:rsid w:val="00A27376"/>
    <w:rsid w:val="00A32BDC"/>
    <w:rsid w:val="00A34A5F"/>
    <w:rsid w:val="00A365F6"/>
    <w:rsid w:val="00A36861"/>
    <w:rsid w:val="00A369EA"/>
    <w:rsid w:val="00A36E57"/>
    <w:rsid w:val="00A420B2"/>
    <w:rsid w:val="00A42F76"/>
    <w:rsid w:val="00A43D8B"/>
    <w:rsid w:val="00A45EA9"/>
    <w:rsid w:val="00A460E7"/>
    <w:rsid w:val="00A462E7"/>
    <w:rsid w:val="00A466D8"/>
    <w:rsid w:val="00A55369"/>
    <w:rsid w:val="00A6226F"/>
    <w:rsid w:val="00A66291"/>
    <w:rsid w:val="00A73D26"/>
    <w:rsid w:val="00A803A1"/>
    <w:rsid w:val="00A80415"/>
    <w:rsid w:val="00A86B9B"/>
    <w:rsid w:val="00A92B6E"/>
    <w:rsid w:val="00A93E0A"/>
    <w:rsid w:val="00AA1499"/>
    <w:rsid w:val="00AA195A"/>
    <w:rsid w:val="00AB1BDC"/>
    <w:rsid w:val="00AC03C3"/>
    <w:rsid w:val="00AC3AEB"/>
    <w:rsid w:val="00AC6AC3"/>
    <w:rsid w:val="00AD6720"/>
    <w:rsid w:val="00AF69E9"/>
    <w:rsid w:val="00AF6BA0"/>
    <w:rsid w:val="00B01427"/>
    <w:rsid w:val="00B078C3"/>
    <w:rsid w:val="00B1116D"/>
    <w:rsid w:val="00B16266"/>
    <w:rsid w:val="00B2799C"/>
    <w:rsid w:val="00B32E4E"/>
    <w:rsid w:val="00B3397C"/>
    <w:rsid w:val="00B542FC"/>
    <w:rsid w:val="00B64546"/>
    <w:rsid w:val="00B650B2"/>
    <w:rsid w:val="00B76DF0"/>
    <w:rsid w:val="00B85400"/>
    <w:rsid w:val="00B90B90"/>
    <w:rsid w:val="00BA062E"/>
    <w:rsid w:val="00BA5174"/>
    <w:rsid w:val="00BA6BB4"/>
    <w:rsid w:val="00BA7F17"/>
    <w:rsid w:val="00BB28F5"/>
    <w:rsid w:val="00BB4A58"/>
    <w:rsid w:val="00BB65A9"/>
    <w:rsid w:val="00BC3C64"/>
    <w:rsid w:val="00BC6F39"/>
    <w:rsid w:val="00BD0739"/>
    <w:rsid w:val="00BD18F2"/>
    <w:rsid w:val="00BE059F"/>
    <w:rsid w:val="00BE13FE"/>
    <w:rsid w:val="00BF0AD5"/>
    <w:rsid w:val="00BF2B66"/>
    <w:rsid w:val="00BF5E6B"/>
    <w:rsid w:val="00C11E1A"/>
    <w:rsid w:val="00C12B5E"/>
    <w:rsid w:val="00C1744E"/>
    <w:rsid w:val="00C23BDD"/>
    <w:rsid w:val="00C31CCE"/>
    <w:rsid w:val="00C34959"/>
    <w:rsid w:val="00C421DC"/>
    <w:rsid w:val="00C46FE5"/>
    <w:rsid w:val="00C5469E"/>
    <w:rsid w:val="00C64995"/>
    <w:rsid w:val="00C65E18"/>
    <w:rsid w:val="00C7537A"/>
    <w:rsid w:val="00C836EA"/>
    <w:rsid w:val="00C83B10"/>
    <w:rsid w:val="00C84513"/>
    <w:rsid w:val="00C84B15"/>
    <w:rsid w:val="00C873BC"/>
    <w:rsid w:val="00C970FD"/>
    <w:rsid w:val="00CA1723"/>
    <w:rsid w:val="00CA255D"/>
    <w:rsid w:val="00CA5D91"/>
    <w:rsid w:val="00CC15D8"/>
    <w:rsid w:val="00CE2122"/>
    <w:rsid w:val="00CE3139"/>
    <w:rsid w:val="00CE6074"/>
    <w:rsid w:val="00CF5BC0"/>
    <w:rsid w:val="00CF7971"/>
    <w:rsid w:val="00D10FB5"/>
    <w:rsid w:val="00D12F86"/>
    <w:rsid w:val="00D147D5"/>
    <w:rsid w:val="00D157E8"/>
    <w:rsid w:val="00D22A8A"/>
    <w:rsid w:val="00D2592E"/>
    <w:rsid w:val="00D25BB4"/>
    <w:rsid w:val="00D25C04"/>
    <w:rsid w:val="00D301A5"/>
    <w:rsid w:val="00D32C77"/>
    <w:rsid w:val="00D34173"/>
    <w:rsid w:val="00D34221"/>
    <w:rsid w:val="00D34C1A"/>
    <w:rsid w:val="00D358BE"/>
    <w:rsid w:val="00D432DB"/>
    <w:rsid w:val="00D44337"/>
    <w:rsid w:val="00D46A3C"/>
    <w:rsid w:val="00D60A82"/>
    <w:rsid w:val="00D62C48"/>
    <w:rsid w:val="00D6490E"/>
    <w:rsid w:val="00D64CF5"/>
    <w:rsid w:val="00D77200"/>
    <w:rsid w:val="00D774A6"/>
    <w:rsid w:val="00D81375"/>
    <w:rsid w:val="00D82D2C"/>
    <w:rsid w:val="00D920A6"/>
    <w:rsid w:val="00D924E6"/>
    <w:rsid w:val="00DA1C80"/>
    <w:rsid w:val="00DA7595"/>
    <w:rsid w:val="00DD47D0"/>
    <w:rsid w:val="00DD493E"/>
    <w:rsid w:val="00E11831"/>
    <w:rsid w:val="00E12007"/>
    <w:rsid w:val="00E266AF"/>
    <w:rsid w:val="00E26E2E"/>
    <w:rsid w:val="00E31185"/>
    <w:rsid w:val="00E351D3"/>
    <w:rsid w:val="00E35860"/>
    <w:rsid w:val="00E37FB2"/>
    <w:rsid w:val="00E40571"/>
    <w:rsid w:val="00E465C7"/>
    <w:rsid w:val="00E54D94"/>
    <w:rsid w:val="00E801A1"/>
    <w:rsid w:val="00E81A73"/>
    <w:rsid w:val="00E84AED"/>
    <w:rsid w:val="00E8505D"/>
    <w:rsid w:val="00E90B4B"/>
    <w:rsid w:val="00E90FC9"/>
    <w:rsid w:val="00E9752C"/>
    <w:rsid w:val="00EA5105"/>
    <w:rsid w:val="00EA7CDA"/>
    <w:rsid w:val="00EB08C9"/>
    <w:rsid w:val="00EE1F29"/>
    <w:rsid w:val="00EE20C9"/>
    <w:rsid w:val="00EE7F55"/>
    <w:rsid w:val="00EF05EF"/>
    <w:rsid w:val="00EF0AA9"/>
    <w:rsid w:val="00EF169D"/>
    <w:rsid w:val="00F13D98"/>
    <w:rsid w:val="00F15BA5"/>
    <w:rsid w:val="00F20CA6"/>
    <w:rsid w:val="00F25BF3"/>
    <w:rsid w:val="00F369A5"/>
    <w:rsid w:val="00F47FD7"/>
    <w:rsid w:val="00F51931"/>
    <w:rsid w:val="00F56F2A"/>
    <w:rsid w:val="00F606FA"/>
    <w:rsid w:val="00F60BF1"/>
    <w:rsid w:val="00F6370C"/>
    <w:rsid w:val="00F73CB7"/>
    <w:rsid w:val="00F74254"/>
    <w:rsid w:val="00F74AED"/>
    <w:rsid w:val="00F80945"/>
    <w:rsid w:val="00F86235"/>
    <w:rsid w:val="00F87528"/>
    <w:rsid w:val="00F910FE"/>
    <w:rsid w:val="00F9124A"/>
    <w:rsid w:val="00F947FD"/>
    <w:rsid w:val="00F9623C"/>
    <w:rsid w:val="00F97366"/>
    <w:rsid w:val="00F97A6F"/>
    <w:rsid w:val="00FA177E"/>
    <w:rsid w:val="00FA48F5"/>
    <w:rsid w:val="00FC1F30"/>
    <w:rsid w:val="00FC759B"/>
    <w:rsid w:val="00FC7677"/>
    <w:rsid w:val="00FD6F70"/>
    <w:rsid w:val="00FE5620"/>
    <w:rsid w:val="00FF1EC3"/>
    <w:rsid w:val="00FF5DD9"/>
    <w:rsid w:val="2546B53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B299E9A"/>
  <w15:chartTrackingRefBased/>
  <w15:docId w15:val="{834AB8BA-37CA-41D9-811C-EEB63C9C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DocumentMap">
    <w:name w:val="Document Map"/>
    <w:basedOn w:val="Normal"/>
    <w:semiHidden/>
    <w:rsid w:val="0052452F"/>
    <w:pPr>
      <w:shd w:val="clear" w:color="auto" w:fill="000080"/>
    </w:pPr>
    <w:rPr>
      <w:rFonts w:ascii="Tahoma" w:hAnsi="Tahoma" w:cs="Tahoma"/>
      <w:sz w:val="20"/>
      <w:szCs w:val="20"/>
    </w:rPr>
  </w:style>
  <w:style w:type="paragraph" w:styleId="BalloonText">
    <w:name w:val="Balloon Text"/>
    <w:basedOn w:val="Normal"/>
    <w:semiHidden/>
    <w:rsid w:val="00A14852"/>
    <w:rPr>
      <w:rFonts w:ascii="Tahoma" w:hAnsi="Tahoma" w:cs="Tahoma"/>
      <w:sz w:val="16"/>
      <w:szCs w:val="16"/>
    </w:rPr>
  </w:style>
  <w:style w:type="paragraph" w:customStyle="1" w:styleId="Body1">
    <w:name w:val="Body 1"/>
    <w:rsid w:val="00E81A73"/>
    <w:pPr>
      <w:outlineLvl w:val="0"/>
    </w:pPr>
    <w:rPr>
      <w:rFonts w:eastAsia="Arial Unicode MS"/>
      <w:color w:val="000000"/>
      <w:sz w:val="24"/>
      <w:u w:color="000000"/>
    </w:rPr>
  </w:style>
  <w:style w:type="character" w:styleId="CommentReference">
    <w:name w:val="annotation reference"/>
    <w:rsid w:val="00745F11"/>
    <w:rPr>
      <w:sz w:val="16"/>
      <w:szCs w:val="16"/>
    </w:rPr>
  </w:style>
  <w:style w:type="paragraph" w:styleId="CommentText">
    <w:name w:val="annotation text"/>
    <w:basedOn w:val="Normal"/>
    <w:link w:val="CommentTextChar"/>
    <w:rsid w:val="00745F11"/>
    <w:rPr>
      <w:sz w:val="20"/>
      <w:szCs w:val="20"/>
    </w:rPr>
  </w:style>
  <w:style w:type="character" w:customStyle="1" w:styleId="CommentTextChar">
    <w:name w:val="Comment Text Char"/>
    <w:link w:val="CommentText"/>
    <w:rsid w:val="00745F11"/>
    <w:rPr>
      <w:lang w:val="en-US" w:eastAsia="en-US"/>
    </w:rPr>
  </w:style>
  <w:style w:type="paragraph" w:styleId="CommentSubject">
    <w:name w:val="annotation subject"/>
    <w:basedOn w:val="CommentText"/>
    <w:next w:val="CommentText"/>
    <w:link w:val="CommentSubjectChar"/>
    <w:rsid w:val="00745F11"/>
    <w:rPr>
      <w:b/>
      <w:bCs/>
    </w:rPr>
  </w:style>
  <w:style w:type="character" w:customStyle="1" w:styleId="CommentSubjectChar">
    <w:name w:val="Comment Subject Char"/>
    <w:link w:val="CommentSubject"/>
    <w:rsid w:val="00745F11"/>
    <w:rPr>
      <w:b/>
      <w:bCs/>
      <w:lang w:val="en-US" w:eastAsia="en-US"/>
    </w:rPr>
  </w:style>
  <w:style w:type="paragraph" w:styleId="Revision">
    <w:name w:val="Revision"/>
    <w:hidden/>
    <w:uiPriority w:val="99"/>
    <w:semiHidden/>
    <w:rsid w:val="001155E5"/>
    <w:rPr>
      <w:sz w:val="24"/>
      <w:szCs w:val="24"/>
      <w:lang w:val="en-US" w:eastAsia="en-US"/>
    </w:rPr>
  </w:style>
  <w:style w:type="paragraph" w:styleId="ListParagraph">
    <w:name w:val="List Paragraph"/>
    <w:basedOn w:val="Normal"/>
    <w:uiPriority w:val="34"/>
    <w:qFormat/>
    <w:rsid w:val="00A460E7"/>
    <w:pPr>
      <w:ind w:left="720"/>
      <w:contextualSpacing/>
    </w:pPr>
  </w:style>
  <w:style w:type="character" w:customStyle="1" w:styleId="Heading3Char">
    <w:name w:val="Heading 3 Char"/>
    <w:aliases w:val="Section Char,(Appendix Nbr) Char,Level 1 - 1 Char,Heading 3 Char Char Char"/>
    <w:link w:val="Heading3"/>
    <w:locked/>
    <w:rsid w:val="00FC759B"/>
    <w:rPr>
      <w:rFonts w:ascii="Arial" w:hAnsi="Arial" w:cs="Arial"/>
      <w:b/>
      <w:bCs/>
      <w:sz w:val="26"/>
      <w:szCs w:val="26"/>
      <w:lang w:val="en-US" w:eastAsia="en-US"/>
    </w:rPr>
  </w:style>
  <w:style w:type="character" w:customStyle="1" w:styleId="cf01">
    <w:name w:val="cf01"/>
    <w:basedOn w:val="DefaultParagraphFont"/>
    <w:rsid w:val="00BB28F5"/>
    <w:rPr>
      <w:rFonts w:ascii="Segoe UI" w:hAnsi="Segoe UI" w:cs="Segoe UI" w:hint="default"/>
      <w:sz w:val="18"/>
      <w:szCs w:val="18"/>
    </w:rPr>
  </w:style>
  <w:style w:type="paragraph" w:customStyle="1" w:styleId="NumberedHeading3">
    <w:name w:val="Numbered Heading 3"/>
    <w:basedOn w:val="NumberedHeading2"/>
    <w:next w:val="Normal"/>
    <w:autoRedefine/>
    <w:uiPriority w:val="1"/>
    <w:qFormat/>
    <w:rsid w:val="00F606FA"/>
    <w:pPr>
      <w:numPr>
        <w:ilvl w:val="2"/>
      </w:numPr>
      <w:outlineLvl w:val="2"/>
    </w:pPr>
    <w:rPr>
      <w:lang w:val="en-AU"/>
    </w:rPr>
  </w:style>
  <w:style w:type="paragraph" w:customStyle="1" w:styleId="NumberedHeading1">
    <w:name w:val="Numbered Heading 1"/>
    <w:basedOn w:val="Normal"/>
    <w:next w:val="Normal"/>
    <w:autoRedefine/>
    <w:uiPriority w:val="1"/>
    <w:qFormat/>
    <w:rsid w:val="00F606FA"/>
    <w:pPr>
      <w:keepNext/>
      <w:keepLines/>
      <w:numPr>
        <w:numId w:val="15"/>
      </w:numPr>
      <w:spacing w:before="240" w:after="200" w:line="276" w:lineRule="auto"/>
      <w:ind w:left="567" w:hanging="567"/>
      <w:outlineLvl w:val="0"/>
    </w:pPr>
    <w:rPr>
      <w:rFonts w:asciiTheme="majorHAnsi" w:eastAsiaTheme="majorEastAsia" w:hAnsiTheme="majorHAnsi" w:cstheme="majorBidi"/>
      <w:b/>
      <w:noProof/>
      <w:color w:val="007028"/>
      <w:kern w:val="2"/>
      <w:lang w:val="en-NZ"/>
      <w14:ligatures w14:val="standardContextual"/>
    </w:rPr>
  </w:style>
  <w:style w:type="paragraph" w:customStyle="1" w:styleId="NumberedHeading2">
    <w:name w:val="Numbered Heading 2"/>
    <w:basedOn w:val="Heading2"/>
    <w:next w:val="Normal"/>
    <w:autoRedefine/>
    <w:uiPriority w:val="1"/>
    <w:qFormat/>
    <w:rsid w:val="00F606FA"/>
    <w:pPr>
      <w:keepLines/>
      <w:numPr>
        <w:ilvl w:val="1"/>
        <w:numId w:val="15"/>
      </w:numPr>
      <w:spacing w:before="0" w:after="200" w:line="276" w:lineRule="auto"/>
      <w:ind w:left="567" w:hanging="567"/>
    </w:pPr>
    <w:rPr>
      <w:rFonts w:eastAsia="Calibri"/>
      <w:i w:val="0"/>
      <w:iCs w:val="0"/>
      <w:color w:val="156082" w:themeColor="accent1"/>
      <w:kern w:val="2"/>
      <w:sz w:val="22"/>
      <w:szCs w:val="20"/>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109473419">
      <w:bodyDiv w:val="1"/>
      <w:marLeft w:val="0"/>
      <w:marRight w:val="0"/>
      <w:marTop w:val="0"/>
      <w:marBottom w:val="0"/>
      <w:divBdr>
        <w:top w:val="none" w:sz="0" w:space="0" w:color="auto"/>
        <w:left w:val="none" w:sz="0" w:space="0" w:color="auto"/>
        <w:bottom w:val="none" w:sz="0" w:space="0" w:color="auto"/>
        <w:right w:val="none" w:sz="0" w:space="0" w:color="auto"/>
      </w:divBdr>
    </w:div>
    <w:div w:id="1622804091">
      <w:bodyDiv w:val="1"/>
      <w:marLeft w:val="0"/>
      <w:marRight w:val="0"/>
      <w:marTop w:val="0"/>
      <w:marBottom w:val="0"/>
      <w:divBdr>
        <w:top w:val="none" w:sz="0" w:space="0" w:color="auto"/>
        <w:left w:val="none" w:sz="0" w:space="0" w:color="auto"/>
        <w:bottom w:val="none" w:sz="0" w:space="0" w:color="auto"/>
        <w:right w:val="none" w:sz="0" w:space="0" w:color="auto"/>
      </w:divBdr>
    </w:div>
    <w:div w:id="17827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0057F-63EF-41F1-8B3F-35D9DC465E1B}">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2.xml><?xml version="1.0" encoding="utf-8"?>
<ds:datastoreItem xmlns:ds="http://schemas.openxmlformats.org/officeDocument/2006/customXml" ds:itemID="{BC3223F3-B512-4C6B-840C-43E135D6C0FC}">
  <ds:schemaRefs>
    <ds:schemaRef ds:uri="http://schemas.microsoft.com/office/2006/metadata/longProperties"/>
  </ds:schemaRefs>
</ds:datastoreItem>
</file>

<file path=customXml/itemProps3.xml><?xml version="1.0" encoding="utf-8"?>
<ds:datastoreItem xmlns:ds="http://schemas.openxmlformats.org/officeDocument/2006/customXml" ds:itemID="{01B97535-9E8D-419C-83B7-DBE7F4864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EFC67-CEFA-47C9-B429-DB7B33330D87}">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2</TotalTime>
  <Pages>8</Pages>
  <Words>2159</Words>
  <Characters>13304</Characters>
  <Application>Microsoft Office Word</Application>
  <DocSecurity>0</DocSecurity>
  <Lines>338</Lines>
  <Paragraphs>177</Paragraphs>
  <ScaleCrop>false</ScaleCrop>
  <Company>FMG</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Miranda Ferrier</cp:lastModifiedBy>
  <cp:revision>4</cp:revision>
  <cp:lastPrinted>2025-05-11T23:31:00Z</cp:lastPrinted>
  <dcterms:created xsi:type="dcterms:W3CDTF">2025-06-27T01:48:00Z</dcterms:created>
  <dcterms:modified xsi:type="dcterms:W3CDTF">2026-04-08T02:49:00Z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Osmond-Wilson</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y fmtid="{D5CDD505-2E9C-101B-9397-08002B2CF9AE}" pid="6" name="docLang">
    <vt:lpwstr>en</vt:lpwstr>
  </property>
</Properties>
</file>